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50" w:rsidRDefault="00172050" w:rsidP="00172050">
      <w:pPr>
        <w:rPr>
          <w:b/>
          <w:bCs/>
          <w:lang w:eastAsia="en-GB"/>
          <w14:ligatures w14:val="none"/>
        </w:rPr>
      </w:pPr>
      <w:proofErr w:type="spellStart"/>
      <w:r>
        <w:rPr>
          <w:b/>
          <w:bCs/>
        </w:rPr>
        <w:t>Tera</w:t>
      </w:r>
      <w:proofErr w:type="spellEnd"/>
      <w:r>
        <w:rPr>
          <w:b/>
          <w:bCs/>
        </w:rPr>
        <w:t xml:space="preserve"> Yatırım- HALKB 4Ç23 İncelemesi: Beklentiler </w:t>
      </w:r>
      <w:proofErr w:type="gramStart"/>
      <w:r>
        <w:rPr>
          <w:b/>
          <w:bCs/>
        </w:rPr>
        <w:t>dahilinde</w:t>
      </w:r>
      <w:proofErr w:type="gramEnd"/>
      <w:r>
        <w:rPr>
          <w:b/>
          <w:bCs/>
        </w:rPr>
        <w:t xml:space="preserve"> sonuçlar ve muhafazakâr 2024 beklentileri</w:t>
      </w:r>
    </w:p>
    <w:p w:rsidR="00172050" w:rsidRDefault="00172050" w:rsidP="00172050">
      <w:pPr>
        <w:rPr>
          <w:b/>
          <w:bCs/>
        </w:rPr>
      </w:pPr>
    </w:p>
    <w:p w:rsidR="00172050" w:rsidRDefault="00172050" w:rsidP="00172050">
      <w:r>
        <w:t xml:space="preserve">Halkbank, 1.991 milyon TL'lik </w:t>
      </w:r>
      <w:proofErr w:type="gramStart"/>
      <w:r>
        <w:t>konsensüs</w:t>
      </w:r>
      <w:proofErr w:type="gramEnd"/>
      <w:r>
        <w:t xml:space="preserve"> ve 1.980 milyon T</w:t>
      </w:r>
      <w:bookmarkStart w:id="0" w:name="_GoBack"/>
      <w:bookmarkEnd w:id="0"/>
      <w:r>
        <w:t xml:space="preserve">L </w:t>
      </w:r>
      <w:proofErr w:type="spellStart"/>
      <w:r>
        <w:t>Tera</w:t>
      </w:r>
      <w:proofErr w:type="spellEnd"/>
      <w:r>
        <w:t xml:space="preserve"> tahminlerine uygun olarak 4Ç23'te 2.062 milyon TL konsolide olmayan net kar bildirdi; bu da %7'lik bir </w:t>
      </w:r>
      <w:proofErr w:type="spellStart"/>
      <w:r>
        <w:t>özsermaye</w:t>
      </w:r>
      <w:proofErr w:type="spellEnd"/>
      <w:r>
        <w:t xml:space="preserve"> karlılığı anlamına geliyor. Böylece, kar 4Ç23'te bir önceki yıla göre %68 ve bir önceki çeyreğe göre %33 azaldı. Bu, 2023 mali yılı karını bir önceki yıla göre %34 düşüşle 10.112 milyon TL'ye getirirken %9'luk bir </w:t>
      </w:r>
      <w:proofErr w:type="spellStart"/>
      <w:r>
        <w:t>özsermaye</w:t>
      </w:r>
      <w:proofErr w:type="spellEnd"/>
      <w:r>
        <w:t xml:space="preserve"> karlılığına tekabül etti. 4Ç23'te vergi öncesi seviyede bir zarar olduğunu ve bunun yüksek vergi geliriyle dengelendiğini not ediyoruz. Bankanın 2024 bütçesi büyük ölçüde beklentilerimize uygun, bu da yaklaşık %40'lık bir net kar artışına işaret ediyor (</w:t>
      </w:r>
      <w:proofErr w:type="spellStart"/>
      <w:r>
        <w:t>Tera</w:t>
      </w:r>
      <w:proofErr w:type="spellEnd"/>
      <w:r>
        <w:t xml:space="preserve">: +%34). Hisse senedi 2024T 0,74x PD/DD ve 7,4x F/K çarpanlarında işlem görmekte. Bankanın daha kıt sermaye pozisyonu ve daha düşük büyüme potansiyeli göz önüne alındığında, özel bankalara göre daha derin bir </w:t>
      </w:r>
      <w:proofErr w:type="spellStart"/>
      <w:r>
        <w:t>iskontonun</w:t>
      </w:r>
      <w:proofErr w:type="spellEnd"/>
      <w:r>
        <w:t xml:space="preserve"> gerekli olduğunu düşünüyoruz. Hisse başına 14,69 TL olan 12 aylık hedef fiyatımız %3'lük limitli bir getiri potansiyeli sunuyor. Halkbank için endeks altında getiri tavsiyemizi şimdilik koruyoruz.</w:t>
      </w:r>
    </w:p>
    <w:p w:rsidR="00D14491" w:rsidRDefault="00D14491"/>
    <w:sectPr w:rsidR="00D1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50"/>
    <w:rsid w:val="00172050"/>
    <w:rsid w:val="00D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DA66-8BB7-42D9-B0E7-5C18E5C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5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FOREKS</dc:creator>
  <cp:keywords/>
  <dc:description/>
  <cp:lastModifiedBy>FOREKS</cp:lastModifiedBy>
  <cp:revision>1</cp:revision>
  <dcterms:created xsi:type="dcterms:W3CDTF">2024-02-15T06:53:00Z</dcterms:created>
  <dcterms:modified xsi:type="dcterms:W3CDTF">2024-02-15T06:53:00Z</dcterms:modified>
</cp:coreProperties>
</file>