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38" w:rsidRPr="00AC4838" w:rsidRDefault="00AC4838" w:rsidP="00AC48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AC4838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>Biotrend</w:t>
      </w:r>
      <w:proofErr w:type="spellEnd"/>
      <w:r w:rsidRPr="00AC4838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 w:rsidRPr="00AC4838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>Enerji</w:t>
      </w:r>
      <w:proofErr w:type="spellEnd"/>
      <w:r w:rsidRPr="00AC4838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 xml:space="preserve"> (BIOEN TI)</w:t>
      </w:r>
    </w:p>
    <w:p w:rsidR="00AC4838" w:rsidRPr="00AC4838" w:rsidRDefault="00AC4838" w:rsidP="00AC48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3Ç24 </w:t>
      </w:r>
      <w:proofErr w:type="spellStart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proofErr w:type="gramStart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Değerlendirme</w:t>
      </w:r>
      <w:proofErr w:type="spellEnd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 /</w:t>
      </w:r>
      <w:proofErr w:type="gramEnd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 w:rsidRPr="00AC4838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nötr</w:t>
      </w:r>
      <w:proofErr w:type="spellEnd"/>
    </w:p>
    <w:p w:rsidR="00AC4838" w:rsidRPr="00AC4838" w:rsidRDefault="00AC4838" w:rsidP="00AC4838">
      <w:pPr>
        <w:shd w:val="clear" w:color="auto" w:fill="FFFFFF"/>
        <w:spacing w:after="0" w:line="280" w:lineRule="atLeast"/>
        <w:jc w:val="center"/>
        <w:rPr>
          <w:rFonts w:ascii="FreeSetC" w:eastAsia="Times New Roman" w:hAnsi="FreeSetC" w:cs="Arial"/>
          <w:color w:val="222222"/>
          <w:sz w:val="19"/>
          <w:szCs w:val="19"/>
          <w:lang w:eastAsia="tr-TR"/>
        </w:rPr>
      </w:pPr>
      <w:r w:rsidRPr="00AC4838">
        <w:rPr>
          <w:rFonts w:ascii="FreeSetC" w:eastAsia="Times New Roman" w:hAnsi="FreeSetC" w:cs="Arial"/>
          <w:color w:val="222222"/>
          <w:sz w:val="19"/>
          <w:szCs w:val="19"/>
          <w:lang w:eastAsia="tr-TR"/>
        </w:rPr>
        <w:pict>
          <v:rect id="_x0000_i1025" style="width:453.6pt;height:.75pt" o:hralign="center" o:hrstd="t" o:hrnoshade="t" o:hr="t" fillcolor="#036" stroked="f"/>
        </w:pict>
      </w:r>
    </w:p>
    <w:p w:rsidR="00AC4838" w:rsidRPr="00AC4838" w:rsidRDefault="00AC4838" w:rsidP="00AC4838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AC4838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Biotrend</w:t>
      </w:r>
      <w:proofErr w:type="spellEnd"/>
      <w:r w:rsidRPr="00AC4838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Enerji, 3Ç24’te 584 milyon TL gelir, 69 milyon TL FAVÖK ve 72 milyon TL net kar açıkladı. Muhasebe değişikliği nedeniyle 3Ç24 finansallarında, parasal kazanç/kayıp kalemi altında 192 milyon TL’lik olumlu etki oluştu.</w:t>
      </w:r>
    </w:p>
    <w:p w:rsidR="00AC4838" w:rsidRPr="00AC4838" w:rsidRDefault="00AC4838" w:rsidP="00AC4838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m_-2538090424844538256__Hlk180737363"/>
      <w:bookmarkStart w:id="1" w:name="m_-2538090424844538256__Hlk164954412"/>
      <w:bookmarkStart w:id="2" w:name="m_-2538090424844538256__Hlk164954405"/>
      <w:bookmarkEnd w:id="0"/>
      <w:bookmarkEnd w:id="1"/>
      <w:r w:rsidRPr="00AC4838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AC4838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AC4838">
        <w:rPr>
          <w:rFonts w:ascii="Calibri" w:eastAsia="Times New Roman" w:hAnsi="Calibri" w:cs="Calibri"/>
          <w:b/>
          <w:bCs/>
          <w:color w:val="222222"/>
          <w:lang w:eastAsia="tr-TR"/>
        </w:rPr>
        <w:t>Bilançoda olumlu okuduğumuz detaylar</w:t>
      </w:r>
      <w:bookmarkEnd w:id="2"/>
    </w:p>
    <w:p w:rsidR="00AC4838" w:rsidRPr="00AC4838" w:rsidRDefault="00AC4838" w:rsidP="00AC4838">
      <w:pPr>
        <w:shd w:val="clear" w:color="auto" w:fill="FFFFFF"/>
        <w:spacing w:before="100" w:beforeAutospacing="1" w:after="0" w:line="280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3" w:name="m_-2538090424844538256__Hlk180737338"/>
      <w:r w:rsidRPr="00AC4838">
        <w:rPr>
          <w:rFonts w:ascii="Wingdings" w:eastAsia="Times New Roman" w:hAnsi="Wingdings" w:cs="Arial"/>
          <w:color w:val="222222"/>
          <w:lang w:eastAsia="tr-TR"/>
        </w:rPr>
        <w:t></w:t>
      </w:r>
      <w:r w:rsidRPr="00AC4838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</w:t>
      </w:r>
      <w:r w:rsidRPr="00AC4838">
        <w:rPr>
          <w:rFonts w:ascii="Calibri" w:eastAsia="Times New Roman" w:hAnsi="Calibri" w:cs="Calibri"/>
          <w:i/>
          <w:iCs/>
          <w:color w:val="222222"/>
          <w:lang w:eastAsia="tr-TR"/>
        </w:rPr>
        <w:t xml:space="preserve">FAVÖK tarafında gerçekleşen sınırlı azalışa rağmen artan FAVÖK </w:t>
      </w:r>
      <w:proofErr w:type="gramStart"/>
      <w:r w:rsidRPr="00AC4838">
        <w:rPr>
          <w:rFonts w:ascii="Calibri" w:eastAsia="Times New Roman" w:hAnsi="Calibri" w:cs="Calibri"/>
          <w:i/>
          <w:iCs/>
          <w:color w:val="222222"/>
          <w:lang w:eastAsia="tr-TR"/>
        </w:rPr>
        <w:t>marjı</w:t>
      </w:r>
      <w:proofErr w:type="gramEnd"/>
      <w:r w:rsidRPr="00AC4838">
        <w:rPr>
          <w:rFonts w:ascii="Calibri" w:eastAsia="Times New Roman" w:hAnsi="Calibri" w:cs="Calibri"/>
          <w:i/>
          <w:iCs/>
          <w:color w:val="222222"/>
          <w:lang w:eastAsia="tr-TR"/>
        </w:rPr>
        <w:t>, net borçta yaşanan hafif azalış, net zarardan net kar pozisyonuna geçilmesi.</w:t>
      </w:r>
      <w:bookmarkEnd w:id="3"/>
    </w:p>
    <w:p w:rsidR="00AC4838" w:rsidRPr="00AC4838" w:rsidRDefault="00AC4838" w:rsidP="00AC4838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AC4838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AC4838">
        <w:rPr>
          <w:rFonts w:ascii="Calibri" w:eastAsia="Times New Roman" w:hAnsi="Calibri" w:cs="Calibri"/>
          <w:b/>
          <w:bCs/>
          <w:color w:val="222222"/>
          <w:lang w:eastAsia="tr-TR"/>
        </w:rPr>
        <w:t>Bilançoda olumsuz okuduğumuz detaylar</w:t>
      </w:r>
    </w:p>
    <w:p w:rsidR="00AC4838" w:rsidRPr="00AC4838" w:rsidRDefault="00AC4838" w:rsidP="00AC4838">
      <w:pPr>
        <w:shd w:val="clear" w:color="auto" w:fill="FFFFFF"/>
        <w:spacing w:before="100" w:beforeAutospacing="1" w:after="0" w:line="280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4" w:name="m_-2538090424844538256__Hlk179962136"/>
      <w:r w:rsidRPr="00AC4838">
        <w:rPr>
          <w:rFonts w:ascii="Wingdings" w:eastAsia="Times New Roman" w:hAnsi="Wingdings" w:cs="Arial"/>
          <w:color w:val="222222"/>
          <w:lang w:eastAsia="tr-TR"/>
        </w:rPr>
        <w:t></w:t>
      </w:r>
      <w:r w:rsidRPr="00AC4838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</w:t>
      </w:r>
      <w:r w:rsidRPr="00AC4838">
        <w:rPr>
          <w:rFonts w:ascii="Calibri" w:eastAsia="Times New Roman" w:hAnsi="Calibri" w:cs="Calibri"/>
          <w:i/>
          <w:iCs/>
          <w:color w:val="222222"/>
          <w:lang w:eastAsia="tr-TR"/>
        </w:rPr>
        <w:t>Satış geliri ve brüt karlılıkta yaşanan azalış.</w:t>
      </w:r>
      <w:bookmarkEnd w:id="4"/>
    </w:p>
    <w:p w:rsidR="00AC4838" w:rsidRPr="00AC4838" w:rsidRDefault="00AC4838" w:rsidP="00AC4838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AC4838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AC4838">
        <w:rPr>
          <w:rFonts w:ascii="Calibri" w:eastAsia="Times New Roman" w:hAnsi="Calibri" w:cs="Calibri"/>
          <w:b/>
          <w:bCs/>
          <w:color w:val="222222"/>
          <w:lang w:eastAsia="tr-TR"/>
        </w:rPr>
        <w:t>Bilançoya dair kısa değerlendirmemiz</w:t>
      </w:r>
    </w:p>
    <w:p w:rsidR="00AC4838" w:rsidRPr="00AC4838" w:rsidRDefault="00AC4838" w:rsidP="00AC4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Arial" w:eastAsia="Times New Roman" w:hAnsi="Arial" w:cs="Arial"/>
          <w:color w:val="222222"/>
          <w:lang w:eastAsia="tr-TR"/>
        </w:rPr>
        <w:t>Şirket</w:t>
      </w:r>
      <w:r w:rsidRPr="00AC4838">
        <w:rPr>
          <w:rFonts w:ascii="Arial" w:eastAsia="Times New Roman" w:hAnsi="Arial" w:cs="Arial"/>
          <w:lang w:eastAsia="tr-TR"/>
        </w:rPr>
        <w:t>, azalış gösteren elektrik üretimi paralelinde satış gelirinde ve brüt karlılığında daralma yaşarken açıklanan finansalların hisse performansı üzerinde önemli</w:t>
      </w:r>
      <w:r w:rsidRPr="00AC4838">
        <w:rPr>
          <w:rFonts w:ascii="Arial" w:eastAsia="Times New Roman" w:hAnsi="Arial" w:cs="Arial"/>
          <w:color w:val="222222"/>
          <w:lang w:eastAsia="tr-TR"/>
        </w:rPr>
        <w:t> </w:t>
      </w:r>
      <w:r w:rsidRPr="00AC4838">
        <w:rPr>
          <w:rFonts w:ascii="Arial" w:eastAsia="Times New Roman" w:hAnsi="Arial" w:cs="Arial"/>
          <w:lang w:eastAsia="tr-TR"/>
        </w:rPr>
        <w:t>bir etki yaratmayacağını düşünüyoruz.</w:t>
      </w:r>
    </w:p>
    <w:p w:rsidR="00AC4838" w:rsidRPr="00AC4838" w:rsidRDefault="00AC4838" w:rsidP="00AC483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Arial" w:eastAsia="Times New Roman" w:hAnsi="Arial" w:cs="Arial"/>
          <w:i/>
          <w:iCs/>
          <w:lang w:eastAsia="tr-TR"/>
        </w:rPr>
        <w:t> </w:t>
      </w:r>
    </w:p>
    <w:p w:rsidR="00AC4838" w:rsidRPr="00AC4838" w:rsidRDefault="00AC4838" w:rsidP="00AC4838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>Genel değerlendirme</w:t>
      </w:r>
      <w:r w:rsidRPr="00AC483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Şirket’in net borç pozisyonunu yansıtmamız ve makro setimizde yaptığımız değişikliklerin çerçevesinde, </w:t>
      </w:r>
      <w:proofErr w:type="spellStart"/>
      <w:r w:rsidRPr="00AC4838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Biotrend</w:t>
      </w:r>
      <w:proofErr w:type="spellEnd"/>
      <w:r w:rsidRPr="00AC4838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Enerji için 12-aylık hedef fiyatımızı 31,80 TL’den 27,00 TL’ye revize ediyoruz, önerimiz ise AL yönündedir.</w:t>
      </w:r>
      <w:r w:rsidRPr="00AC483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Hisse, </w:t>
      </w:r>
      <w:proofErr w:type="gramStart"/>
      <w:r w:rsidRPr="00AC483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yıl başından</w:t>
      </w:r>
      <w:proofErr w:type="gramEnd"/>
      <w:r w:rsidRPr="00AC483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itibaren BIST 100 endeksinin %17 gerisinde performans göstermiştir. Geriye dönük 12 aylık verilere göre hisse 10,6x F/K ve 33,1xFD/FAVÖK çarpanlarıyla işlem görmektedir.</w:t>
      </w:r>
    </w:p>
    <w:p w:rsidR="00AC4838" w:rsidRPr="00AC4838" w:rsidRDefault="00AC4838" w:rsidP="00AC4838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C483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AC4838" w:rsidRPr="00AC4838" w:rsidRDefault="00AC4838" w:rsidP="00AC483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83A4E" w:rsidRDefault="00F83A4E">
      <w:bookmarkStart w:id="5" w:name="_GoBack"/>
      <w:bookmarkEnd w:id="5"/>
    </w:p>
    <w:sectPr w:rsidR="00F8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1EC"/>
    <w:multiLevelType w:val="multilevel"/>
    <w:tmpl w:val="E18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38"/>
    <w:rsid w:val="00AC4838"/>
    <w:rsid w:val="00F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F7E2-9894-4D85-963C-58F515E0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1</cp:revision>
  <dcterms:created xsi:type="dcterms:W3CDTF">2024-11-12T06:19:00Z</dcterms:created>
  <dcterms:modified xsi:type="dcterms:W3CDTF">2024-11-12T06:19:00Z</dcterms:modified>
</cp:coreProperties>
</file>