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A1" w:rsidRPr="00647BA1" w:rsidRDefault="00647BA1" w:rsidP="00647BA1">
      <w:pPr>
        <w:spacing w:after="75" w:line="360" w:lineRule="atLeast"/>
        <w:textAlignment w:val="baseline"/>
        <w:outlineLvl w:val="0"/>
        <w:rPr>
          <w:rFonts w:ascii="inherit" w:eastAsia="Times New Roman" w:hAnsi="inherit" w:cs="Arial"/>
          <w:b/>
          <w:bCs/>
          <w:color w:val="1D567D"/>
          <w:spacing w:val="-1"/>
          <w:kern w:val="36"/>
          <w:sz w:val="33"/>
          <w:szCs w:val="33"/>
          <w:lang w:eastAsia="tr-TR"/>
        </w:rPr>
      </w:pPr>
      <w:bookmarkStart w:id="0" w:name="_GoBack"/>
      <w:bookmarkEnd w:id="0"/>
      <w:proofErr w:type="spellStart"/>
      <w:r w:rsidRPr="00647BA1">
        <w:rPr>
          <w:rFonts w:ascii="inherit" w:eastAsia="Times New Roman" w:hAnsi="inherit" w:cs="Arial"/>
          <w:b/>
          <w:bCs/>
          <w:color w:val="1D567D"/>
          <w:spacing w:val="-1"/>
          <w:kern w:val="36"/>
          <w:sz w:val="33"/>
          <w:szCs w:val="33"/>
          <w:lang w:eastAsia="tr-TR"/>
        </w:rPr>
        <w:t>Coca</w:t>
      </w:r>
      <w:proofErr w:type="spellEnd"/>
      <w:r w:rsidRPr="00647BA1">
        <w:rPr>
          <w:rFonts w:ascii="inherit" w:eastAsia="Times New Roman" w:hAnsi="inherit" w:cs="Arial"/>
          <w:b/>
          <w:bCs/>
          <w:color w:val="1D567D"/>
          <w:spacing w:val="-1"/>
          <w:kern w:val="36"/>
          <w:sz w:val="33"/>
          <w:szCs w:val="33"/>
          <w:lang w:eastAsia="tr-TR"/>
        </w:rPr>
        <w:t xml:space="preserve"> Cola (CCOLA) 2024 4. Çeyrek Bilanço Analizi</w:t>
      </w:r>
    </w:p>
    <w:p w:rsidR="00647BA1" w:rsidRPr="00647BA1" w:rsidRDefault="00647BA1" w:rsidP="00647BA1">
      <w:pPr>
        <w:spacing w:line="330" w:lineRule="atLeast"/>
        <w:textAlignment w:val="baseline"/>
        <w:rPr>
          <w:rFonts w:ascii="inherit" w:eastAsia="Times New Roman" w:hAnsi="inherit" w:cs="Arial"/>
          <w:color w:val="5F676F"/>
          <w:spacing w:val="-1"/>
          <w:sz w:val="24"/>
          <w:szCs w:val="24"/>
          <w:lang w:eastAsia="tr-TR"/>
        </w:rPr>
      </w:pPr>
      <w:r w:rsidRPr="00647BA1">
        <w:rPr>
          <w:rFonts w:ascii="inherit" w:eastAsia="Times New Roman" w:hAnsi="inherit" w:cs="Arial"/>
          <w:color w:val="5F676F"/>
          <w:spacing w:val="-1"/>
          <w:sz w:val="24"/>
          <w:szCs w:val="24"/>
          <w:bdr w:val="none" w:sz="0" w:space="0" w:color="auto" w:frame="1"/>
          <w:lang w:eastAsia="tr-TR"/>
        </w:rPr>
        <w:t>05 Mart 2025</w:t>
      </w:r>
      <w:hyperlink r:id="rId4" w:tgtFrame="_blank" w:tooltip="GCM Araştırma &amp; Analiz" w:history="1">
        <w:r w:rsidRPr="00647BA1">
          <w:rPr>
            <w:rFonts w:ascii="inherit" w:eastAsia="Times New Roman" w:hAnsi="inherit" w:cs="Arial"/>
            <w:color w:val="0000FF"/>
            <w:spacing w:val="-1"/>
            <w:sz w:val="24"/>
            <w:szCs w:val="24"/>
            <w:u w:val="single"/>
            <w:bdr w:val="none" w:sz="0" w:space="0" w:color="auto" w:frame="1"/>
            <w:lang w:eastAsia="tr-TR"/>
          </w:rPr>
          <w:t>GCM Araştırma &amp; Analiz</w:t>
        </w:r>
      </w:hyperlink>
      <w:r w:rsidRPr="00647BA1">
        <w:rPr>
          <w:rFonts w:ascii="inherit" w:eastAsia="Times New Roman" w:hAnsi="inherit" w:cs="Arial"/>
          <w:color w:val="5F676F"/>
          <w:spacing w:val="-1"/>
          <w:sz w:val="24"/>
          <w:szCs w:val="24"/>
          <w:bdr w:val="none" w:sz="0" w:space="0" w:color="auto" w:frame="1"/>
          <w:lang w:eastAsia="tr-TR"/>
        </w:rPr>
        <w:t xml:space="preserve">- Araştırma &amp; </w:t>
      </w:r>
      <w:proofErr w:type="spellStart"/>
      <w:r w:rsidRPr="00647BA1">
        <w:rPr>
          <w:rFonts w:ascii="inherit" w:eastAsia="Times New Roman" w:hAnsi="inherit" w:cs="Arial"/>
          <w:color w:val="5F676F"/>
          <w:spacing w:val="-1"/>
          <w:sz w:val="24"/>
          <w:szCs w:val="24"/>
          <w:bdr w:val="none" w:sz="0" w:space="0" w:color="auto" w:frame="1"/>
          <w:lang w:eastAsia="tr-TR"/>
        </w:rPr>
        <w:t>AnalizBorsa</w:t>
      </w:r>
      <w:proofErr w:type="spellEnd"/>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noProof/>
          <w:color w:val="000000"/>
          <w:spacing w:val="-1"/>
          <w:sz w:val="24"/>
          <w:szCs w:val="24"/>
          <w:lang w:eastAsia="tr-TR"/>
        </w:rPr>
        <w:drawing>
          <wp:inline distT="0" distB="0" distL="0" distR="0">
            <wp:extent cx="10306050" cy="5095875"/>
            <wp:effectExtent l="0" t="0" r="0" b="9525"/>
            <wp:docPr id="1" name="Resim 1" descr="https://www.gcmyatirim.com.tr/wp-content/uploads/2025/03/05/ccola4c24-finansal_1741153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3/05/ccola4c24-finansal_174115378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0" cy="5095875"/>
                    </a:xfrm>
                    <a:prstGeom prst="rect">
                      <a:avLst/>
                    </a:prstGeom>
                    <a:noFill/>
                    <a:ln>
                      <a:noFill/>
                    </a:ln>
                  </pic:spPr>
                </pic:pic>
              </a:graphicData>
            </a:graphic>
          </wp:inline>
        </w:drawing>
      </w:r>
    </w:p>
    <w:p w:rsidR="00647BA1" w:rsidRPr="00647BA1" w:rsidRDefault="00647BA1" w:rsidP="00647BA1">
      <w:pPr>
        <w:spacing w:after="0" w:line="300" w:lineRule="atLeast"/>
        <w:ind w:left="150" w:right="150"/>
        <w:textAlignment w:val="baseline"/>
        <w:rPr>
          <w:rFonts w:ascii="inherit" w:eastAsia="Times New Roman" w:hAnsi="inherit" w:cs="Arial"/>
          <w:color w:val="000000"/>
          <w:spacing w:val="-1"/>
          <w:sz w:val="24"/>
          <w:szCs w:val="24"/>
          <w:lang w:eastAsia="tr-TR"/>
        </w:rPr>
      </w:pPr>
      <w:proofErr w:type="spellStart"/>
      <w:r w:rsidRPr="00647BA1">
        <w:rPr>
          <w:rFonts w:ascii="inherit" w:eastAsia="Times New Roman" w:hAnsi="inherit" w:cs="Arial"/>
          <w:color w:val="000000"/>
          <w:spacing w:val="-1"/>
          <w:sz w:val="24"/>
          <w:szCs w:val="24"/>
          <w:lang w:eastAsia="tr-TR"/>
        </w:rPr>
        <w:t>Coca</w:t>
      </w:r>
      <w:proofErr w:type="spellEnd"/>
      <w:r w:rsidRPr="00647BA1">
        <w:rPr>
          <w:rFonts w:ascii="inherit" w:eastAsia="Times New Roman" w:hAnsi="inherit" w:cs="Arial"/>
          <w:color w:val="000000"/>
          <w:spacing w:val="-1"/>
          <w:sz w:val="24"/>
          <w:szCs w:val="24"/>
          <w:lang w:eastAsia="tr-TR"/>
        </w:rPr>
        <w:t xml:space="preserve"> Cola (</w:t>
      </w:r>
      <w:hyperlink r:id="rId6" w:tgtFrame="_blank" w:tooltip="CCOLA Hisse Fiyatı" w:history="1">
        <w:r w:rsidRPr="00647BA1">
          <w:rPr>
            <w:rFonts w:ascii="inherit" w:eastAsia="Times New Roman" w:hAnsi="inherit" w:cs="Arial"/>
            <w:b/>
            <w:bCs/>
            <w:color w:val="0000FF"/>
            <w:spacing w:val="-1"/>
            <w:sz w:val="24"/>
            <w:szCs w:val="24"/>
            <w:u w:val="single"/>
            <w:bdr w:val="none" w:sz="0" w:space="0" w:color="auto" w:frame="1"/>
            <w:lang w:eastAsia="tr-TR"/>
          </w:rPr>
          <w:t>CCOLA</w:t>
        </w:r>
      </w:hyperlink>
      <w:r w:rsidRPr="00647BA1">
        <w:rPr>
          <w:rFonts w:ascii="inherit" w:eastAsia="Times New Roman" w:hAnsi="inherit" w:cs="Arial"/>
          <w:color w:val="000000"/>
          <w:spacing w:val="-1"/>
          <w:sz w:val="24"/>
          <w:szCs w:val="24"/>
          <w:lang w:eastAsia="tr-TR"/>
        </w:rPr>
        <w:t xml:space="preserve">) 4Ç24'de beklentilerin altında 351mn TL net zarar açıkladı. Piyasa beklentileri kar geleceği yönündeydi. Brüt kar </w:t>
      </w:r>
      <w:proofErr w:type="gramStart"/>
      <w:r w:rsidRPr="00647BA1">
        <w:rPr>
          <w:rFonts w:ascii="inherit" w:eastAsia="Times New Roman" w:hAnsi="inherit" w:cs="Arial"/>
          <w:color w:val="000000"/>
          <w:spacing w:val="-1"/>
          <w:sz w:val="24"/>
          <w:szCs w:val="24"/>
          <w:lang w:eastAsia="tr-TR"/>
        </w:rPr>
        <w:t>marjının</w:t>
      </w:r>
      <w:proofErr w:type="gramEnd"/>
      <w:r w:rsidRPr="00647BA1">
        <w:rPr>
          <w:rFonts w:ascii="inherit" w:eastAsia="Times New Roman" w:hAnsi="inherit" w:cs="Arial"/>
          <w:color w:val="000000"/>
          <w:spacing w:val="-1"/>
          <w:sz w:val="24"/>
          <w:szCs w:val="24"/>
          <w:lang w:eastAsia="tr-TR"/>
        </w:rPr>
        <w:t xml:space="preserve"> korunması, parasal pozisyon karı yazmasına rağmen, faaliyet giderleri e yüksek finansman giderleri zararda rol oynadı. Şirket yılı 14.813 milyon TL net kar ile kapatırken, net kar 2024 yılında %50 geriledi.</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 xml:space="preserve">Satış gelirleri 4Ç24'de 22,138mn TL seviyesinde gerçekleşti.  Satışlar önceki çeyreğe göre -43.25% azalırken, geçen yıl aynı döneme göre yıllık -8.42%  küçüldü. Brüt kâr </w:t>
      </w:r>
      <w:proofErr w:type="gramStart"/>
      <w:r w:rsidRPr="00647BA1">
        <w:rPr>
          <w:rFonts w:ascii="inherit" w:eastAsia="Times New Roman" w:hAnsi="inherit" w:cs="Arial"/>
          <w:color w:val="000000"/>
          <w:spacing w:val="-1"/>
          <w:sz w:val="24"/>
          <w:szCs w:val="24"/>
          <w:lang w:eastAsia="tr-TR"/>
        </w:rPr>
        <w:t>marjı</w:t>
      </w:r>
      <w:proofErr w:type="gramEnd"/>
      <w:r w:rsidRPr="00647BA1">
        <w:rPr>
          <w:rFonts w:ascii="inherit" w:eastAsia="Times New Roman" w:hAnsi="inherit" w:cs="Arial"/>
          <w:color w:val="000000"/>
          <w:spacing w:val="-1"/>
          <w:sz w:val="24"/>
          <w:szCs w:val="24"/>
          <w:lang w:eastAsia="tr-TR"/>
        </w:rPr>
        <w:t xml:space="preserve"> 4Ç24'de 32.25% oldu. Önceki çeyrekte 36.41% ve geçen yıl aynı dönem 30.74% olmuştu. Son çeyrekte satışlar ünite kasa olarak %7.3 artış ile 271 milyon ünite kasa oldu. Şirket 2024 yılında 137,683 milyon TL satış geliri elde ederken, satışlar reel olarak %6 küçüldü. Şirket’in ünite kasa satışları ise yıl genelinde %2.2 düşüşle 1.5 </w:t>
      </w:r>
      <w:proofErr w:type="gramStart"/>
      <w:r w:rsidRPr="00647BA1">
        <w:rPr>
          <w:rFonts w:ascii="inherit" w:eastAsia="Times New Roman" w:hAnsi="inherit" w:cs="Arial"/>
          <w:color w:val="000000"/>
          <w:spacing w:val="-1"/>
          <w:sz w:val="24"/>
          <w:szCs w:val="24"/>
          <w:lang w:eastAsia="tr-TR"/>
        </w:rPr>
        <w:t>milyar ,nite</w:t>
      </w:r>
      <w:proofErr w:type="gramEnd"/>
      <w:r w:rsidRPr="00647BA1">
        <w:rPr>
          <w:rFonts w:ascii="inherit" w:eastAsia="Times New Roman" w:hAnsi="inherit" w:cs="Arial"/>
          <w:color w:val="000000"/>
          <w:spacing w:val="-1"/>
          <w:sz w:val="24"/>
          <w:szCs w:val="24"/>
          <w:lang w:eastAsia="tr-TR"/>
        </w:rPr>
        <w:t xml:space="preserve"> kasa düzeyinde oluştu.</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proofErr w:type="spellStart"/>
      <w:r w:rsidRPr="00647BA1">
        <w:rPr>
          <w:rFonts w:ascii="inherit" w:eastAsia="Times New Roman" w:hAnsi="inherit" w:cs="Arial"/>
          <w:color w:val="000000"/>
          <w:spacing w:val="-1"/>
          <w:sz w:val="24"/>
          <w:szCs w:val="24"/>
          <w:lang w:eastAsia="tr-TR"/>
        </w:rPr>
        <w:t>Favök</w:t>
      </w:r>
      <w:proofErr w:type="spellEnd"/>
      <w:r w:rsidRPr="00647BA1">
        <w:rPr>
          <w:rFonts w:ascii="inherit" w:eastAsia="Times New Roman" w:hAnsi="inherit" w:cs="Arial"/>
          <w:color w:val="000000"/>
          <w:spacing w:val="-1"/>
          <w:sz w:val="24"/>
          <w:szCs w:val="24"/>
          <w:lang w:eastAsia="tr-TR"/>
        </w:rPr>
        <w:t xml:space="preserve"> aynı dönemde beklentilerin altında 1,539mn TL olurken, yıllık </w:t>
      </w:r>
      <w:proofErr w:type="gramStart"/>
      <w:r w:rsidRPr="00647BA1">
        <w:rPr>
          <w:rFonts w:ascii="inherit" w:eastAsia="Times New Roman" w:hAnsi="inherit" w:cs="Arial"/>
          <w:color w:val="000000"/>
          <w:spacing w:val="-1"/>
          <w:sz w:val="24"/>
          <w:szCs w:val="24"/>
          <w:lang w:eastAsia="tr-TR"/>
        </w:rPr>
        <w:t>bazda</w:t>
      </w:r>
      <w:proofErr w:type="gramEnd"/>
      <w:r w:rsidRPr="00647BA1">
        <w:rPr>
          <w:rFonts w:ascii="inherit" w:eastAsia="Times New Roman" w:hAnsi="inherit" w:cs="Arial"/>
          <w:color w:val="000000"/>
          <w:spacing w:val="-1"/>
          <w:sz w:val="24"/>
          <w:szCs w:val="24"/>
          <w:lang w:eastAsia="tr-TR"/>
        </w:rPr>
        <w:t xml:space="preserve"> 32.23%  azalış gösterdi. Çeyreklik 80.33% küçüldü. </w:t>
      </w:r>
      <w:proofErr w:type="spellStart"/>
      <w:r w:rsidRPr="00647BA1">
        <w:rPr>
          <w:rFonts w:ascii="inherit" w:eastAsia="Times New Roman" w:hAnsi="inherit" w:cs="Arial"/>
          <w:color w:val="000000"/>
          <w:spacing w:val="-1"/>
          <w:sz w:val="24"/>
          <w:szCs w:val="24"/>
          <w:lang w:eastAsia="tr-TR"/>
        </w:rPr>
        <w:t>Favök</w:t>
      </w:r>
      <w:proofErr w:type="spellEnd"/>
      <w:r w:rsidRPr="00647BA1">
        <w:rPr>
          <w:rFonts w:ascii="inherit" w:eastAsia="Times New Roman" w:hAnsi="inherit" w:cs="Arial"/>
          <w:color w:val="000000"/>
          <w:spacing w:val="-1"/>
          <w:sz w:val="24"/>
          <w:szCs w:val="24"/>
          <w:lang w:eastAsia="tr-TR"/>
        </w:rPr>
        <w:t xml:space="preserve"> </w:t>
      </w:r>
      <w:proofErr w:type="gramStart"/>
      <w:r w:rsidRPr="00647BA1">
        <w:rPr>
          <w:rFonts w:ascii="inherit" w:eastAsia="Times New Roman" w:hAnsi="inherit" w:cs="Arial"/>
          <w:color w:val="000000"/>
          <w:spacing w:val="-1"/>
          <w:sz w:val="24"/>
          <w:szCs w:val="24"/>
          <w:lang w:eastAsia="tr-TR"/>
        </w:rPr>
        <w:t>marjı</w:t>
      </w:r>
      <w:proofErr w:type="gramEnd"/>
      <w:r w:rsidRPr="00647BA1">
        <w:rPr>
          <w:rFonts w:ascii="inherit" w:eastAsia="Times New Roman" w:hAnsi="inherit" w:cs="Arial"/>
          <w:color w:val="000000"/>
          <w:spacing w:val="-1"/>
          <w:sz w:val="24"/>
          <w:szCs w:val="24"/>
          <w:lang w:eastAsia="tr-TR"/>
        </w:rPr>
        <w:t xml:space="preserve"> aynı dönemde 9.92% seviyesinde oluştu. Önceki çeyrekte 20.06% , geçen yıl aynı dönemde 11.68% olmuştu. Şirket FAVÖK rakamı 2024 yılında %7 gerileme ile 24.143 milyon TL oldu.</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lastRenderedPageBreak/>
        <w:t xml:space="preserve">2024 yılında şirket 35.29% brüt kâr </w:t>
      </w:r>
      <w:proofErr w:type="gramStart"/>
      <w:r w:rsidRPr="00647BA1">
        <w:rPr>
          <w:rFonts w:ascii="inherit" w:eastAsia="Times New Roman" w:hAnsi="inherit" w:cs="Arial"/>
          <w:color w:val="000000"/>
          <w:spacing w:val="-1"/>
          <w:sz w:val="24"/>
          <w:szCs w:val="24"/>
          <w:lang w:eastAsia="tr-TR"/>
        </w:rPr>
        <w:t>marjı</w:t>
      </w:r>
      <w:proofErr w:type="gramEnd"/>
      <w:r w:rsidRPr="00647BA1">
        <w:rPr>
          <w:rFonts w:ascii="inherit" w:eastAsia="Times New Roman" w:hAnsi="inherit" w:cs="Arial"/>
          <w:color w:val="000000"/>
          <w:spacing w:val="-1"/>
          <w:sz w:val="24"/>
          <w:szCs w:val="24"/>
          <w:lang w:eastAsia="tr-TR"/>
        </w:rPr>
        <w:t xml:space="preserve"> ile çalıştı. Geçen yıl aynı dönemde 32.70% olmuştu. </w:t>
      </w:r>
      <w:proofErr w:type="spellStart"/>
      <w:r w:rsidRPr="00647BA1">
        <w:rPr>
          <w:rFonts w:ascii="inherit" w:eastAsia="Times New Roman" w:hAnsi="inherit" w:cs="Arial"/>
          <w:color w:val="000000"/>
          <w:spacing w:val="-1"/>
          <w:sz w:val="24"/>
          <w:szCs w:val="24"/>
          <w:lang w:eastAsia="tr-TR"/>
        </w:rPr>
        <w:t>Favök</w:t>
      </w:r>
      <w:proofErr w:type="spellEnd"/>
      <w:r w:rsidRPr="00647BA1">
        <w:rPr>
          <w:rFonts w:ascii="inherit" w:eastAsia="Times New Roman" w:hAnsi="inherit" w:cs="Arial"/>
          <w:color w:val="000000"/>
          <w:spacing w:val="-1"/>
          <w:sz w:val="24"/>
          <w:szCs w:val="24"/>
          <w:lang w:eastAsia="tr-TR"/>
        </w:rPr>
        <w:t xml:space="preserve"> </w:t>
      </w:r>
      <w:proofErr w:type="gramStart"/>
      <w:r w:rsidRPr="00647BA1">
        <w:rPr>
          <w:rFonts w:ascii="inherit" w:eastAsia="Times New Roman" w:hAnsi="inherit" w:cs="Arial"/>
          <w:color w:val="000000"/>
          <w:spacing w:val="-1"/>
          <w:sz w:val="24"/>
          <w:szCs w:val="24"/>
          <w:lang w:eastAsia="tr-TR"/>
        </w:rPr>
        <w:t>marjı</w:t>
      </w:r>
      <w:proofErr w:type="gramEnd"/>
      <w:r w:rsidRPr="00647BA1">
        <w:rPr>
          <w:rFonts w:ascii="inherit" w:eastAsia="Times New Roman" w:hAnsi="inherit" w:cs="Arial"/>
          <w:color w:val="000000"/>
          <w:spacing w:val="-1"/>
          <w:sz w:val="24"/>
          <w:szCs w:val="24"/>
          <w:lang w:eastAsia="tr-TR"/>
        </w:rPr>
        <w:t xml:space="preserve"> 17.54% seviyesinde olurken, geçen yıl 17.73% olmuştu. Net kâr </w:t>
      </w:r>
      <w:proofErr w:type="gramStart"/>
      <w:r w:rsidRPr="00647BA1">
        <w:rPr>
          <w:rFonts w:ascii="inherit" w:eastAsia="Times New Roman" w:hAnsi="inherit" w:cs="Arial"/>
          <w:color w:val="000000"/>
          <w:spacing w:val="-1"/>
          <w:sz w:val="24"/>
          <w:szCs w:val="24"/>
          <w:lang w:eastAsia="tr-TR"/>
        </w:rPr>
        <w:t>marjı</w:t>
      </w:r>
      <w:proofErr w:type="gramEnd"/>
      <w:r w:rsidRPr="00647BA1">
        <w:rPr>
          <w:rFonts w:ascii="inherit" w:eastAsia="Times New Roman" w:hAnsi="inherit" w:cs="Arial"/>
          <w:color w:val="000000"/>
          <w:spacing w:val="-1"/>
          <w:sz w:val="24"/>
          <w:szCs w:val="24"/>
          <w:lang w:eastAsia="tr-TR"/>
        </w:rPr>
        <w:t xml:space="preserve"> 10.76% oldu. Geçen yıl aynı dönemde 20.37% olmuştu.</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 xml:space="preserve">Aktif kârlılığı 9.64% olurken, geçen yıl aynı dönemde 22.32% olmuştu. Sektör ortalaması 8.01% seviyesinde bulunuyor. </w:t>
      </w:r>
      <w:proofErr w:type="spellStart"/>
      <w:r w:rsidRPr="00647BA1">
        <w:rPr>
          <w:rFonts w:ascii="inherit" w:eastAsia="Times New Roman" w:hAnsi="inherit" w:cs="Arial"/>
          <w:color w:val="000000"/>
          <w:spacing w:val="-1"/>
          <w:sz w:val="24"/>
          <w:szCs w:val="24"/>
          <w:lang w:eastAsia="tr-TR"/>
        </w:rPr>
        <w:t>Özsermaye</w:t>
      </w:r>
      <w:proofErr w:type="spellEnd"/>
      <w:r w:rsidRPr="00647BA1">
        <w:rPr>
          <w:rFonts w:ascii="inherit" w:eastAsia="Times New Roman" w:hAnsi="inherit" w:cs="Arial"/>
          <w:color w:val="000000"/>
          <w:spacing w:val="-1"/>
          <w:sz w:val="24"/>
          <w:szCs w:val="24"/>
          <w:lang w:eastAsia="tr-TR"/>
        </w:rPr>
        <w:t xml:space="preserve"> kârlılığı 26.83% olurken, geçen yıl aynı dönemde 60.94% olmuştu. Sektör ortalaması 25.80% seviyesinde bulunuyor.</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 xml:space="preserve">Bu dönemin sonunda şirketin 25,795 </w:t>
      </w:r>
      <w:proofErr w:type="spellStart"/>
      <w:r w:rsidRPr="00647BA1">
        <w:rPr>
          <w:rFonts w:ascii="inherit" w:eastAsia="Times New Roman" w:hAnsi="inherit" w:cs="Arial"/>
          <w:color w:val="000000"/>
          <w:spacing w:val="-1"/>
          <w:sz w:val="24"/>
          <w:szCs w:val="24"/>
          <w:lang w:eastAsia="tr-TR"/>
        </w:rPr>
        <w:t>mn</w:t>
      </w:r>
      <w:proofErr w:type="spellEnd"/>
      <w:r w:rsidRPr="00647BA1">
        <w:rPr>
          <w:rFonts w:ascii="inherit" w:eastAsia="Times New Roman" w:hAnsi="inherit" w:cs="Arial"/>
          <w:color w:val="000000"/>
          <w:spacing w:val="-1"/>
          <w:sz w:val="24"/>
          <w:szCs w:val="24"/>
          <w:lang w:eastAsia="tr-TR"/>
        </w:rPr>
        <w:t xml:space="preserve"> TL net borcu bulunuyor. 2023 yılının sonunda şirketin 21,526 </w:t>
      </w:r>
      <w:proofErr w:type="spellStart"/>
      <w:r w:rsidRPr="00647BA1">
        <w:rPr>
          <w:rFonts w:ascii="inherit" w:eastAsia="Times New Roman" w:hAnsi="inherit" w:cs="Arial"/>
          <w:color w:val="000000"/>
          <w:spacing w:val="-1"/>
          <w:sz w:val="24"/>
          <w:szCs w:val="24"/>
          <w:lang w:eastAsia="tr-TR"/>
        </w:rPr>
        <w:t>mn</w:t>
      </w:r>
      <w:proofErr w:type="spellEnd"/>
      <w:r w:rsidRPr="00647BA1">
        <w:rPr>
          <w:rFonts w:ascii="inherit" w:eastAsia="Times New Roman" w:hAnsi="inherit" w:cs="Arial"/>
          <w:color w:val="000000"/>
          <w:spacing w:val="-1"/>
          <w:sz w:val="24"/>
          <w:szCs w:val="24"/>
          <w:lang w:eastAsia="tr-TR"/>
        </w:rPr>
        <w:t xml:space="preserve"> TL borcu bulunuyordu. Net borç / FAVÖK oranı 1x  seviyesinde bulunuyor. Cari oran 1.15x ve likidite oranı ise 0.80x seviyelerinde. Sektör ortalaması cari oran için 1.26x ve likidite oranı için 0.88x seviyesinde bulunuyor.</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Şirketin borç kaynak oranı 58.43% seviyesinde. Geçen yıl aynı dönemde 59.19% seviyesindeydi. Sektör ortalaması borç kaynak oranı için 52.84% seviyesinde bulunuyor.</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Şirketin nakit değerleri 2023 yılsonuna göre 8,155 milyon TL azalarak 23,253 milyon TL oldu. İşletme faaliyetlerinden 16746 milyon TL nakit girişi sağlandı. Yatırım faaliyetlerinden 12,970 milyon TL nakit çıkışı olurken, finansman faaliyetlerinden 10,481.7 milyon TL nakit çıkışı sağlandı. Şirket 2024 yılında 3.776 milyon TL serbest nakit akışı elde etti.</w:t>
      </w:r>
    </w:p>
    <w:p w:rsidR="00647BA1" w:rsidRPr="00647BA1" w:rsidRDefault="00647BA1" w:rsidP="00647BA1">
      <w:pPr>
        <w:spacing w:after="225"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Finansman giderlerinin net satışlara oranı 6.35% olurken, geçen yıl aynı dönemde 4.15% olmuştu.</w:t>
      </w:r>
    </w:p>
    <w:p w:rsidR="00647BA1" w:rsidRPr="00647BA1" w:rsidRDefault="00647BA1" w:rsidP="00647BA1">
      <w:pPr>
        <w:spacing w:after="300" w:line="300" w:lineRule="atLeast"/>
        <w:ind w:left="150" w:right="150"/>
        <w:textAlignment w:val="baseline"/>
        <w:rPr>
          <w:rFonts w:ascii="inherit" w:eastAsia="Times New Roman" w:hAnsi="inherit" w:cs="Arial"/>
          <w:color w:val="000000"/>
          <w:spacing w:val="-1"/>
          <w:sz w:val="24"/>
          <w:szCs w:val="24"/>
          <w:lang w:eastAsia="tr-TR"/>
        </w:rPr>
      </w:pPr>
      <w:r w:rsidRPr="00647BA1">
        <w:rPr>
          <w:rFonts w:ascii="inherit" w:eastAsia="Times New Roman" w:hAnsi="inherit" w:cs="Arial"/>
          <w:color w:val="000000"/>
          <w:spacing w:val="-1"/>
          <w:sz w:val="24"/>
          <w:szCs w:val="24"/>
          <w:lang w:eastAsia="tr-TR"/>
        </w:rPr>
        <w:t xml:space="preserve">Şirket son kapanışa göre 176,332 </w:t>
      </w:r>
      <w:proofErr w:type="spellStart"/>
      <w:r w:rsidRPr="00647BA1">
        <w:rPr>
          <w:rFonts w:ascii="inherit" w:eastAsia="Times New Roman" w:hAnsi="inherit" w:cs="Arial"/>
          <w:color w:val="000000"/>
          <w:spacing w:val="-1"/>
          <w:sz w:val="24"/>
          <w:szCs w:val="24"/>
          <w:lang w:eastAsia="tr-TR"/>
        </w:rPr>
        <w:t>mn</w:t>
      </w:r>
      <w:proofErr w:type="spellEnd"/>
      <w:r w:rsidRPr="00647BA1">
        <w:rPr>
          <w:rFonts w:ascii="inherit" w:eastAsia="Times New Roman" w:hAnsi="inherit" w:cs="Arial"/>
          <w:color w:val="000000"/>
          <w:spacing w:val="-1"/>
          <w:sz w:val="24"/>
          <w:szCs w:val="24"/>
          <w:lang w:eastAsia="tr-TR"/>
        </w:rPr>
        <w:t xml:space="preserve"> TL firma değerinde bulunuyor. Son duruma göre 10.16x F/K (sektör 12.32x), 7.30x FD/FAVÖK (sektör 8.30x) ve 2.80x PD/DD (sektör2.40x) piyasa çarpanlarıyla işlem görüyor.           Son çeyrekte beklentilerin altında sonuçlar açıklaması ve zarar getirmesi nedeni ile kısa vadede hisse üzerinde baskı oluşabilir. 2025 yılı beklentileri hacim bazında %4-5 artış bekleniyor. </w:t>
      </w:r>
      <w:proofErr w:type="spellStart"/>
      <w:r w:rsidRPr="00647BA1">
        <w:rPr>
          <w:rFonts w:ascii="inherit" w:eastAsia="Times New Roman" w:hAnsi="inherit" w:cs="Arial"/>
          <w:color w:val="000000"/>
          <w:spacing w:val="-1"/>
          <w:sz w:val="24"/>
          <w:szCs w:val="24"/>
          <w:lang w:eastAsia="tr-TR"/>
        </w:rPr>
        <w:t>Ortadoğudaki</w:t>
      </w:r>
      <w:proofErr w:type="spellEnd"/>
      <w:r w:rsidRPr="00647BA1">
        <w:rPr>
          <w:rFonts w:ascii="inherit" w:eastAsia="Times New Roman" w:hAnsi="inherit" w:cs="Arial"/>
          <w:color w:val="000000"/>
          <w:spacing w:val="-1"/>
          <w:sz w:val="24"/>
          <w:szCs w:val="24"/>
          <w:lang w:eastAsia="tr-TR"/>
        </w:rPr>
        <w:t xml:space="preserve"> gelişmelerin sakinleşmesi, Pakistan pazarındaki toparlanmanın devam etmesi 2025 yılında CCOLA için daha pozitif etkiler yaratabilir.</w:t>
      </w:r>
    </w:p>
    <w:p w:rsidR="00647BA1" w:rsidRPr="00647BA1" w:rsidRDefault="00647BA1" w:rsidP="00647BA1">
      <w:pPr>
        <w:spacing w:after="0" w:line="240" w:lineRule="auto"/>
        <w:jc w:val="center"/>
        <w:textAlignment w:val="baseline"/>
        <w:rPr>
          <w:rFonts w:ascii="inherit" w:eastAsia="Times New Roman" w:hAnsi="inherit" w:cs="Arial"/>
          <w:b/>
          <w:bCs/>
          <w:color w:val="1D567D"/>
          <w:spacing w:val="-1"/>
          <w:sz w:val="24"/>
          <w:szCs w:val="24"/>
          <w:lang w:eastAsia="tr-TR"/>
        </w:rPr>
      </w:pPr>
      <w:r w:rsidRPr="00647BA1">
        <w:rPr>
          <w:rFonts w:ascii="inherit" w:eastAsia="Times New Roman" w:hAnsi="inherit" w:cs="Arial"/>
          <w:b/>
          <w:bCs/>
          <w:color w:val="1D567D"/>
          <w:spacing w:val="-1"/>
          <w:sz w:val="24"/>
          <w:szCs w:val="24"/>
          <w:lang w:eastAsia="tr-TR"/>
        </w:rPr>
        <w:t>BORSA'DA İŞLEM YAPMAYA BAŞLAYIN!</w:t>
      </w:r>
    </w:p>
    <w:p w:rsidR="00647BA1" w:rsidRPr="00647BA1" w:rsidRDefault="00647BA1" w:rsidP="00647BA1">
      <w:pPr>
        <w:spacing w:after="0" w:line="240" w:lineRule="auto"/>
        <w:textAlignment w:val="baseline"/>
        <w:rPr>
          <w:rFonts w:ascii="Arial" w:eastAsia="Times New Roman" w:hAnsi="Arial" w:cs="Times New Roman"/>
          <w:color w:val="0000FF"/>
          <w:sz w:val="24"/>
          <w:szCs w:val="24"/>
          <w:bdr w:val="none" w:sz="0" w:space="0" w:color="auto" w:frame="1"/>
          <w:lang w:eastAsia="tr-TR"/>
        </w:rPr>
      </w:pPr>
      <w:r w:rsidRPr="00647BA1">
        <w:rPr>
          <w:rFonts w:ascii="Arial" w:eastAsia="Times New Roman" w:hAnsi="Arial" w:cs="Arial"/>
          <w:color w:val="000000"/>
          <w:spacing w:val="-1"/>
          <w:sz w:val="24"/>
          <w:szCs w:val="24"/>
          <w:lang w:eastAsia="tr-TR"/>
        </w:rPr>
        <w:fldChar w:fldCharType="begin"/>
      </w:r>
      <w:r w:rsidRPr="00647BA1">
        <w:rPr>
          <w:rFonts w:ascii="Arial" w:eastAsia="Times New Roman" w:hAnsi="Arial" w:cs="Arial"/>
          <w:color w:val="000000"/>
          <w:spacing w:val="-1"/>
          <w:sz w:val="24"/>
          <w:szCs w:val="24"/>
          <w:lang w:eastAsia="tr-TR"/>
        </w:rPr>
        <w:instrText xml:space="preserve"> HYPERLINK "https://www.gcmyatirim.com.tr/borsa/hisse/ccola-hisse-coca-cola-icecek-a-s" </w:instrText>
      </w:r>
      <w:r w:rsidRPr="00647BA1">
        <w:rPr>
          <w:rFonts w:ascii="Arial" w:eastAsia="Times New Roman" w:hAnsi="Arial" w:cs="Arial"/>
          <w:color w:val="000000"/>
          <w:spacing w:val="-1"/>
          <w:sz w:val="24"/>
          <w:szCs w:val="24"/>
          <w:lang w:eastAsia="tr-TR"/>
        </w:rPr>
        <w:fldChar w:fldCharType="separate"/>
      </w:r>
    </w:p>
    <w:p w:rsidR="00647BA1" w:rsidRPr="00647BA1" w:rsidRDefault="00647BA1" w:rsidP="00647BA1">
      <w:pPr>
        <w:spacing w:after="0" w:line="240" w:lineRule="auto"/>
        <w:jc w:val="center"/>
        <w:textAlignment w:val="baseline"/>
        <w:rPr>
          <w:rFonts w:ascii="inherit" w:eastAsia="Times New Roman" w:hAnsi="inherit" w:cs="Times New Roman"/>
          <w:b/>
          <w:bCs/>
          <w:color w:val="375D77"/>
          <w:sz w:val="30"/>
          <w:szCs w:val="30"/>
          <w:lang w:eastAsia="tr-TR"/>
        </w:rPr>
      </w:pPr>
      <w:r w:rsidRPr="00647BA1">
        <w:rPr>
          <w:rFonts w:ascii="inherit" w:eastAsia="Times New Roman" w:hAnsi="inherit" w:cs="Arial"/>
          <w:b/>
          <w:bCs/>
          <w:color w:val="375D77"/>
          <w:spacing w:val="-1"/>
          <w:sz w:val="24"/>
          <w:szCs w:val="24"/>
          <w:bdr w:val="none" w:sz="0" w:space="0" w:color="auto" w:frame="1"/>
          <w:lang w:eastAsia="tr-TR"/>
        </w:rPr>
        <w:t>CCOLA Hisse</w:t>
      </w:r>
    </w:p>
    <w:p w:rsidR="00647BA1" w:rsidRPr="00647BA1" w:rsidRDefault="00647BA1" w:rsidP="00647BA1">
      <w:pPr>
        <w:spacing w:after="0" w:line="240" w:lineRule="auto"/>
        <w:textAlignment w:val="baseline"/>
        <w:rPr>
          <w:rFonts w:ascii="Arial" w:eastAsia="Times New Roman" w:hAnsi="Arial" w:cs="Arial"/>
          <w:color w:val="000000"/>
          <w:spacing w:val="-1"/>
          <w:sz w:val="24"/>
          <w:szCs w:val="24"/>
          <w:lang w:eastAsia="tr-TR"/>
        </w:rPr>
      </w:pPr>
      <w:r w:rsidRPr="00647BA1">
        <w:rPr>
          <w:rFonts w:ascii="inherit" w:eastAsia="Times New Roman" w:hAnsi="inherit" w:cs="Arial"/>
          <w:b/>
          <w:bCs/>
          <w:color w:val="0000FF"/>
          <w:spacing w:val="-1"/>
          <w:sz w:val="36"/>
          <w:szCs w:val="36"/>
          <w:bdr w:val="none" w:sz="0" w:space="0" w:color="auto" w:frame="1"/>
          <w:lang w:eastAsia="tr-TR"/>
        </w:rPr>
        <w:t>52.60</w:t>
      </w:r>
      <w:r w:rsidRPr="00647BA1">
        <w:rPr>
          <w:rFonts w:ascii="inherit" w:eastAsia="Times New Roman" w:hAnsi="inherit" w:cs="Arial"/>
          <w:color w:val="FF0000"/>
          <w:spacing w:val="-1"/>
          <w:sz w:val="24"/>
          <w:szCs w:val="24"/>
          <w:bdr w:val="none" w:sz="0" w:space="0" w:color="auto" w:frame="1"/>
          <w:lang w:eastAsia="tr-TR"/>
        </w:rPr>
        <w:t>-2.23</w:t>
      </w:r>
      <w:r w:rsidRPr="00647BA1">
        <w:rPr>
          <w:rFonts w:ascii="Arial" w:eastAsia="Times New Roman" w:hAnsi="Arial" w:cs="Arial"/>
          <w:color w:val="000000"/>
          <w:spacing w:val="-1"/>
          <w:sz w:val="24"/>
          <w:szCs w:val="24"/>
          <w:lang w:eastAsia="tr-TR"/>
        </w:rPr>
        <w:fldChar w:fldCharType="end"/>
      </w:r>
    </w:p>
    <w:p w:rsidR="00647BA1" w:rsidRPr="00647BA1" w:rsidRDefault="00647BA1" w:rsidP="00647BA1">
      <w:pPr>
        <w:spacing w:line="240" w:lineRule="auto"/>
        <w:textAlignment w:val="baseline"/>
        <w:rPr>
          <w:rFonts w:ascii="Arial" w:eastAsia="Times New Roman" w:hAnsi="Arial" w:cs="Arial"/>
          <w:color w:val="000000"/>
          <w:spacing w:val="-1"/>
          <w:sz w:val="24"/>
          <w:szCs w:val="24"/>
          <w:lang w:eastAsia="tr-TR"/>
        </w:rPr>
      </w:pPr>
      <w:hyperlink r:id="rId7" w:history="1">
        <w:r w:rsidRPr="00647BA1">
          <w:rPr>
            <w:rFonts w:ascii="inherit" w:eastAsia="Times New Roman" w:hAnsi="inherit" w:cs="Arial"/>
            <w:b/>
            <w:bCs/>
            <w:color w:val="0000FF"/>
            <w:spacing w:val="-1"/>
            <w:sz w:val="24"/>
            <w:szCs w:val="24"/>
            <w:bdr w:val="none" w:sz="0" w:space="0" w:color="auto" w:frame="1"/>
            <w:lang w:eastAsia="tr-TR"/>
          </w:rPr>
          <w:t>SAT</w:t>
        </w:r>
        <w:r w:rsidRPr="00647BA1">
          <w:rPr>
            <w:rFonts w:ascii="inherit" w:eastAsia="Times New Roman" w:hAnsi="inherit" w:cs="Arial"/>
            <w:b/>
            <w:bCs/>
            <w:color w:val="0000FF"/>
            <w:spacing w:val="-1"/>
            <w:sz w:val="33"/>
            <w:szCs w:val="33"/>
            <w:bdr w:val="none" w:sz="0" w:space="0" w:color="auto" w:frame="1"/>
            <w:lang w:eastAsia="tr-TR"/>
          </w:rPr>
          <w:t>52.60</w:t>
        </w:r>
      </w:hyperlink>
      <w:hyperlink r:id="rId8" w:history="1">
        <w:r w:rsidRPr="00647BA1">
          <w:rPr>
            <w:rFonts w:ascii="inherit" w:eastAsia="Times New Roman" w:hAnsi="inherit" w:cs="Arial"/>
            <w:b/>
            <w:bCs/>
            <w:color w:val="FFFFFF"/>
            <w:spacing w:val="-1"/>
            <w:sz w:val="24"/>
            <w:szCs w:val="24"/>
            <w:bdr w:val="none" w:sz="0" w:space="0" w:color="auto" w:frame="1"/>
            <w:shd w:val="clear" w:color="auto" w:fill="68B44B"/>
            <w:lang w:eastAsia="tr-TR"/>
          </w:rPr>
          <w:t>AL</w:t>
        </w:r>
        <w:r w:rsidRPr="00647BA1">
          <w:rPr>
            <w:rFonts w:ascii="inherit" w:eastAsia="Times New Roman" w:hAnsi="inherit" w:cs="Arial"/>
            <w:b/>
            <w:bCs/>
            <w:color w:val="FFFFFF"/>
            <w:spacing w:val="-1"/>
            <w:sz w:val="33"/>
            <w:szCs w:val="33"/>
            <w:bdr w:val="none" w:sz="0" w:space="0" w:color="auto" w:frame="1"/>
            <w:shd w:val="clear" w:color="auto" w:fill="68B44B"/>
            <w:lang w:eastAsia="tr-TR"/>
          </w:rPr>
          <w:t>52.50</w:t>
        </w:r>
      </w:hyperlink>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A1"/>
    <w:rsid w:val="00376999"/>
    <w:rsid w:val="00647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4607-912F-44D0-8238-520657BF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47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BA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47BA1"/>
    <w:rPr>
      <w:color w:val="0000FF"/>
      <w:u w:val="single"/>
    </w:rPr>
  </w:style>
  <w:style w:type="paragraph" w:styleId="NormalWeb">
    <w:name w:val="Normal (Web)"/>
    <w:basedOn w:val="Normal"/>
    <w:uiPriority w:val="99"/>
    <w:semiHidden/>
    <w:unhideWhenUsed/>
    <w:rsid w:val="00647B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nstrumentnamecontent">
    <w:name w:val="instrumentnamecontent"/>
    <w:basedOn w:val="Normal"/>
    <w:rsid w:val="00647B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7BA1"/>
    <w:rPr>
      <w:b/>
      <w:bCs/>
    </w:rPr>
  </w:style>
  <w:style w:type="character" w:customStyle="1" w:styleId="instrumentsaleprice">
    <w:name w:val="instrumentsaleprice"/>
    <w:basedOn w:val="VarsaylanParagrafYazTipi"/>
    <w:rsid w:val="00647BA1"/>
  </w:style>
  <w:style w:type="character" w:customStyle="1" w:styleId="dailychangepercentage">
    <w:name w:val="dailychangepercentage"/>
    <w:basedOn w:val="VarsaylanParagrafYazTipi"/>
    <w:rsid w:val="00647BA1"/>
  </w:style>
  <w:style w:type="character" w:customStyle="1" w:styleId="marketactiontitle">
    <w:name w:val="marketactiontitle"/>
    <w:basedOn w:val="VarsaylanParagrafYazTipi"/>
    <w:rsid w:val="00647BA1"/>
  </w:style>
  <w:style w:type="character" w:customStyle="1" w:styleId="marketactionprice">
    <w:name w:val="marketactionprice"/>
    <w:basedOn w:val="VarsaylanParagrafYazTipi"/>
    <w:rsid w:val="0064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40970">
      <w:bodyDiv w:val="1"/>
      <w:marLeft w:val="0"/>
      <w:marRight w:val="0"/>
      <w:marTop w:val="0"/>
      <w:marBottom w:val="0"/>
      <w:divBdr>
        <w:top w:val="none" w:sz="0" w:space="0" w:color="auto"/>
        <w:left w:val="none" w:sz="0" w:space="0" w:color="auto"/>
        <w:bottom w:val="none" w:sz="0" w:space="0" w:color="auto"/>
        <w:right w:val="none" w:sz="0" w:space="0" w:color="auto"/>
      </w:divBdr>
      <w:divsChild>
        <w:div w:id="157112799">
          <w:marLeft w:val="0"/>
          <w:marRight w:val="0"/>
          <w:marTop w:val="0"/>
          <w:marBottom w:val="300"/>
          <w:divBdr>
            <w:top w:val="single" w:sz="6" w:space="19" w:color="E4E9F2"/>
            <w:left w:val="none" w:sz="0" w:space="26" w:color="auto"/>
            <w:bottom w:val="single" w:sz="6" w:space="19" w:color="E4E9F2"/>
            <w:right w:val="none" w:sz="0" w:space="26" w:color="auto"/>
          </w:divBdr>
          <w:divsChild>
            <w:div w:id="1035692346">
              <w:marLeft w:val="0"/>
              <w:marRight w:val="0"/>
              <w:marTop w:val="0"/>
              <w:marBottom w:val="0"/>
              <w:divBdr>
                <w:top w:val="none" w:sz="0" w:space="0" w:color="auto"/>
                <w:left w:val="none" w:sz="0" w:space="0" w:color="auto"/>
                <w:bottom w:val="none" w:sz="0" w:space="0" w:color="auto"/>
                <w:right w:val="none" w:sz="0" w:space="0" w:color="auto"/>
              </w:divBdr>
              <w:divsChild>
                <w:div w:id="1378621803">
                  <w:marLeft w:val="0"/>
                  <w:marRight w:val="0"/>
                  <w:marTop w:val="0"/>
                  <w:marBottom w:val="0"/>
                  <w:divBdr>
                    <w:top w:val="none" w:sz="0" w:space="0" w:color="auto"/>
                    <w:left w:val="none" w:sz="0" w:space="0" w:color="auto"/>
                    <w:bottom w:val="none" w:sz="0" w:space="0" w:color="auto"/>
                    <w:right w:val="none" w:sz="0" w:space="0" w:color="auto"/>
                  </w:divBdr>
                  <w:divsChild>
                    <w:div w:id="57017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615859">
          <w:marLeft w:val="0"/>
          <w:marRight w:val="0"/>
          <w:marTop w:val="0"/>
          <w:marBottom w:val="0"/>
          <w:divBdr>
            <w:top w:val="none" w:sz="0" w:space="0" w:color="auto"/>
            <w:left w:val="none" w:sz="0" w:space="0" w:color="auto"/>
            <w:bottom w:val="none" w:sz="0" w:space="0" w:color="auto"/>
            <w:right w:val="none" w:sz="0" w:space="0" w:color="auto"/>
          </w:divBdr>
          <w:divsChild>
            <w:div w:id="351345599">
              <w:marLeft w:val="0"/>
              <w:marRight w:val="0"/>
              <w:marTop w:val="0"/>
              <w:marBottom w:val="0"/>
              <w:divBdr>
                <w:top w:val="none" w:sz="0" w:space="0" w:color="auto"/>
                <w:left w:val="none" w:sz="0" w:space="0" w:color="auto"/>
                <w:bottom w:val="none" w:sz="0" w:space="0" w:color="auto"/>
                <w:right w:val="none" w:sz="0" w:space="0" w:color="auto"/>
              </w:divBdr>
              <w:divsChild>
                <w:div w:id="18555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60264">
          <w:marLeft w:val="0"/>
          <w:marRight w:val="0"/>
          <w:marTop w:val="0"/>
          <w:marBottom w:val="0"/>
          <w:divBdr>
            <w:top w:val="none" w:sz="0" w:space="0" w:color="auto"/>
            <w:left w:val="none" w:sz="0" w:space="0" w:color="auto"/>
            <w:bottom w:val="none" w:sz="0" w:space="0" w:color="auto"/>
            <w:right w:val="none" w:sz="0" w:space="0" w:color="auto"/>
          </w:divBdr>
          <w:divsChild>
            <w:div w:id="1824856845">
              <w:marLeft w:val="0"/>
              <w:marRight w:val="0"/>
              <w:marTop w:val="0"/>
              <w:marBottom w:val="0"/>
              <w:divBdr>
                <w:top w:val="none" w:sz="0" w:space="0" w:color="auto"/>
                <w:left w:val="none" w:sz="0" w:space="0" w:color="auto"/>
                <w:bottom w:val="none" w:sz="0" w:space="0" w:color="auto"/>
                <w:right w:val="none" w:sz="0" w:space="0" w:color="auto"/>
              </w:divBdr>
              <w:divsChild>
                <w:div w:id="855268506">
                  <w:marLeft w:val="0"/>
                  <w:marRight w:val="0"/>
                  <w:marTop w:val="0"/>
                  <w:marBottom w:val="0"/>
                  <w:divBdr>
                    <w:top w:val="single" w:sz="6" w:space="15" w:color="E4E9F2"/>
                    <w:left w:val="none" w:sz="0" w:space="15" w:color="auto"/>
                    <w:bottom w:val="none" w:sz="0" w:space="15" w:color="auto"/>
                    <w:right w:val="none" w:sz="0" w:space="15" w:color="auto"/>
                  </w:divBdr>
                </w:div>
                <w:div w:id="1089886504">
                  <w:marLeft w:val="0"/>
                  <w:marRight w:val="0"/>
                  <w:marTop w:val="0"/>
                  <w:marBottom w:val="0"/>
                  <w:divBdr>
                    <w:top w:val="single" w:sz="6" w:space="0" w:color="E4E9F2"/>
                    <w:left w:val="none" w:sz="0" w:space="0" w:color="auto"/>
                    <w:bottom w:val="none" w:sz="0" w:space="0" w:color="auto"/>
                    <w:right w:val="none" w:sz="0" w:space="0" w:color="auto"/>
                  </w:divBdr>
                  <w:divsChild>
                    <w:div w:id="1195920961">
                      <w:marLeft w:val="0"/>
                      <w:marRight w:val="0"/>
                      <w:marTop w:val="450"/>
                      <w:marBottom w:val="450"/>
                      <w:divBdr>
                        <w:top w:val="none" w:sz="0" w:space="0" w:color="auto"/>
                        <w:left w:val="none" w:sz="0" w:space="0" w:color="auto"/>
                        <w:bottom w:val="none" w:sz="0" w:space="0" w:color="auto"/>
                        <w:right w:val="none" w:sz="0" w:space="0" w:color="auto"/>
                      </w:divBdr>
                      <w:divsChild>
                        <w:div w:id="1450004022">
                          <w:marLeft w:val="0"/>
                          <w:marRight w:val="0"/>
                          <w:marTop w:val="0"/>
                          <w:marBottom w:val="0"/>
                          <w:divBdr>
                            <w:top w:val="none" w:sz="0" w:space="0" w:color="auto"/>
                            <w:left w:val="none" w:sz="0" w:space="0" w:color="auto"/>
                            <w:bottom w:val="none" w:sz="0" w:space="0" w:color="auto"/>
                            <w:right w:val="none" w:sz="0" w:space="0" w:color="auto"/>
                          </w:divBdr>
                        </w:div>
                        <w:div w:id="1455557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myatirim.com.tr/borsa/hisse/ccola-hisse-coca-cola-icecek-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cmyatirim.com.tr/yazarlar/gcm-yatiri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2025-03-05T07:32:00Z</dcterms:created>
  <dcterms:modified xsi:type="dcterms:W3CDTF">2025-03-05T07:32:00Z</dcterms:modified>
</cp:coreProperties>
</file>