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08" w:rsidRDefault="00B21C08" w:rsidP="00B21C08">
      <w:pPr>
        <w:spacing w:before="120" w:line="280" w:lineRule="exact"/>
        <w:jc w:val="both"/>
        <w:rPr>
          <w:lang w:val="en-GB" w:eastAsia="tr-TR"/>
        </w:rPr>
      </w:pPr>
      <w:r>
        <w:rPr>
          <w:b/>
          <w:bCs/>
          <w:lang w:val="en-GB" w:eastAsia="tr-TR"/>
        </w:rPr>
        <w:t xml:space="preserve">Aksigorta (AKGRT) tarafından aylık prim üretim verileri açıklandı. </w:t>
      </w:r>
      <w:r>
        <w:rPr>
          <w:lang w:val="en-GB" w:eastAsia="tr-TR"/>
        </w:rPr>
        <w:t xml:space="preserve">Buna göre, Şirket’in, </w:t>
      </w:r>
      <w:r>
        <w:rPr>
          <w:u w:val="single"/>
          <w:lang w:val="en-GB" w:eastAsia="tr-TR"/>
        </w:rPr>
        <w:t>Ocak-Şubat dönemindeki toplam brüt prim üretim rakamı 6.396.750.000 TL seviyesinde gerçekleşti. Şubat ayı rakamı ise 2.944.033.000 TL oldu</w:t>
      </w:r>
      <w:r>
        <w:rPr>
          <w:lang w:val="en-GB" w:eastAsia="tr-TR"/>
        </w:rPr>
        <w:t>. Bir önceki aya göre değişim %-15 yıllık değişim ise %-12 seviyelerini işaret ederken, Ocak-</w:t>
      </w:r>
      <w:r>
        <w:rPr>
          <w:lang w:val="en-GB"/>
        </w:rPr>
        <w:t xml:space="preserve"> </w:t>
      </w:r>
      <w:r>
        <w:rPr>
          <w:lang w:val="en-GB" w:eastAsia="tr-TR"/>
        </w:rPr>
        <w:t xml:space="preserve">Şubat 2025 dönemindeki toplam rakamın bir önceki yıla kıyasla değişimi ise %-3 düzeyinde olmuştur. </w:t>
      </w:r>
    </w:p>
    <w:p w:rsidR="00B21C08" w:rsidRDefault="00B21C08" w:rsidP="00B21C08">
      <w:pPr>
        <w:spacing w:before="120" w:line="280" w:lineRule="exact"/>
        <w:jc w:val="both"/>
        <w:rPr>
          <w:i/>
          <w:iCs/>
          <w:lang w:val="en-GB" w:eastAsia="tr-TR"/>
        </w:rPr>
      </w:pPr>
      <w:r>
        <w:rPr>
          <w:i/>
          <w:iCs/>
          <w:lang w:val="en-GB" w:eastAsia="tr-TR"/>
        </w:rPr>
        <w:t xml:space="preserve">Şirket’in açıkladığı veriyi branş bazlı incelediğimizde; 2025 döneminde geçen yılın aynı dönemine kıyasla, sağlık grubunda %68 büyüme görülürken, yangın ve doğal afetler grubunda %52 ve kazada %29 artış yaşanmıştır. </w:t>
      </w:r>
    </w:p>
    <w:p w:rsidR="00B21C08" w:rsidRDefault="00B21C08" w:rsidP="00B21C08">
      <w:pPr>
        <w:spacing w:before="120" w:line="280" w:lineRule="exact"/>
        <w:jc w:val="both"/>
        <w:rPr>
          <w:b/>
          <w:bCs/>
          <w:lang w:val="en-GB" w:eastAsia="tr-TR"/>
        </w:rPr>
      </w:pPr>
      <w:r>
        <w:rPr>
          <w:b/>
          <w:bCs/>
          <w:lang w:val="en-GB" w:eastAsia="tr-TR"/>
        </w:rPr>
        <w:t xml:space="preserve">2025 yılına ait ikinci veride, ilk bakışta prim üretiminde aylık ve yıllık bazda azalış göstermesi olumsuz olarak görülmektedir. Ancak, beklentimiz Şirket’in 2025 yılında prim üretim yerine karlılık odaklı olması yönünde. Dolayısıyla karlılığı yüksek olan sağlık ve yangın segmentlerde büyüme göstermesini önemli görüyoruz. Nette prim üretimi rakamını AKGRT açısından sınırlı olumsuz olarak değerlendirmekteyiz. </w:t>
      </w:r>
    </w:p>
    <w:p w:rsidR="00B21C08" w:rsidRDefault="00B21C08" w:rsidP="00B21C08">
      <w:pPr>
        <w:spacing w:before="120" w:line="280" w:lineRule="exact"/>
        <w:jc w:val="both"/>
        <w:rPr>
          <w:b/>
          <w:bCs/>
          <w:lang w:val="en-GB" w:eastAsia="tr-TR"/>
        </w:rPr>
      </w:pPr>
    </w:p>
    <w:p w:rsidR="00B21C08" w:rsidRDefault="00B21C08" w:rsidP="00B21C08">
      <w:r>
        <w:rPr>
          <w:noProof/>
          <w:lang w:eastAsia="tr-TR"/>
        </w:rPr>
        <w:drawing>
          <wp:inline distT="0" distB="0" distL="0" distR="0">
            <wp:extent cx="8477250" cy="3857625"/>
            <wp:effectExtent l="0" t="0" r="0" b="9525"/>
            <wp:docPr id="2" name="Resim 2" descr="cid:image001.png@01DB925E.E34D5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925E.E34D59C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477250" cy="3857625"/>
                    </a:xfrm>
                    <a:prstGeom prst="rect">
                      <a:avLst/>
                    </a:prstGeom>
                    <a:noFill/>
                    <a:ln>
                      <a:noFill/>
                    </a:ln>
                  </pic:spPr>
                </pic:pic>
              </a:graphicData>
            </a:graphic>
          </wp:inline>
        </w:drawing>
      </w:r>
    </w:p>
    <w:p w:rsidR="00B21C08" w:rsidRDefault="00B21C08" w:rsidP="00B21C08"/>
    <w:p w:rsidR="00B21C08" w:rsidRDefault="00B21C08" w:rsidP="00B21C08">
      <w:r>
        <w:rPr>
          <w:noProof/>
          <w:lang w:eastAsia="tr-TR"/>
        </w:rPr>
        <w:lastRenderedPageBreak/>
        <w:drawing>
          <wp:inline distT="0" distB="0" distL="0" distR="0">
            <wp:extent cx="11877675" cy="4772025"/>
            <wp:effectExtent l="0" t="0" r="9525" b="9525"/>
            <wp:docPr id="1" name="Resim 1" descr="cid:image002.png@01DB925E.E34D5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B925E.E34D59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877675" cy="4772025"/>
                    </a:xfrm>
                    <a:prstGeom prst="rect">
                      <a:avLst/>
                    </a:prstGeom>
                    <a:noFill/>
                    <a:ln>
                      <a:noFill/>
                    </a:ln>
                  </pic:spPr>
                </pic:pic>
              </a:graphicData>
            </a:graphic>
          </wp:inline>
        </w:drawing>
      </w:r>
    </w:p>
    <w:p w:rsidR="00B21C08" w:rsidRDefault="00B21C08" w:rsidP="00B21C08"/>
    <w:p w:rsidR="00B21C08" w:rsidRDefault="00B21C08" w:rsidP="00B21C08">
      <w:pPr>
        <w:jc w:val="center"/>
        <w:rPr>
          <w:rFonts w:eastAsia="Times New Roman"/>
          <w:b/>
          <w:bCs/>
          <w:lang w:eastAsia="tr-TR"/>
        </w:rPr>
      </w:pPr>
      <w:r>
        <w:rPr>
          <w:rFonts w:eastAsia="Times New Roman"/>
          <w:b/>
          <w:bCs/>
          <w:lang w:eastAsia="tr-TR"/>
        </w:rPr>
        <w:pict>
          <v:rect id="_x0000_i1027" style="width:453.6pt;height:.75pt" o:hralign="center" o:hrstd="t" o:hrnoshade="t" o:hr="t" fillcolor="#036" stroked="f"/>
        </w:pict>
      </w:r>
    </w:p>
    <w:p w:rsidR="00880918" w:rsidRDefault="00880918">
      <w:bookmarkStart w:id="0" w:name="_GoBack"/>
      <w:bookmarkEnd w:id="0"/>
    </w:p>
    <w:sectPr w:rsidR="00880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08"/>
    <w:rsid w:val="00880918"/>
    <w:rsid w:val="00B21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88B3B-1BB8-4775-8508-777ED91F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C08"/>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4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png@01DB925E.E34D59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png@01DB925E.E34D59C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FOREKS</dc:creator>
  <cp:keywords/>
  <dc:description/>
  <cp:lastModifiedBy>FOREKS</cp:lastModifiedBy>
  <cp:revision>1</cp:revision>
  <dcterms:created xsi:type="dcterms:W3CDTF">2025-03-11T06:10:00Z</dcterms:created>
  <dcterms:modified xsi:type="dcterms:W3CDTF">2025-03-11T06:10:00Z</dcterms:modified>
</cp:coreProperties>
</file>