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Bankalara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Göre</w:t>
      </w:r>
      <w:proofErr w:type="spellEnd"/>
      <w:r w:rsidRPr="00B01470">
        <w:rPr>
          <w:b/>
          <w:bCs/>
          <w:lang w:val="en-GB" w:eastAsia="tr-TR"/>
        </w:rPr>
        <w:t xml:space="preserve"> 2Ç25 </w:t>
      </w:r>
      <w:proofErr w:type="spellStart"/>
      <w:r w:rsidRPr="00B01470">
        <w:rPr>
          <w:b/>
          <w:bCs/>
          <w:lang w:val="en-GB" w:eastAsia="tr-TR"/>
        </w:rPr>
        <w:t>Beklentileri</w:t>
      </w:r>
      <w:proofErr w:type="spellEnd"/>
      <w:r w:rsidRPr="00B01470">
        <w:rPr>
          <w:b/>
          <w:bCs/>
          <w:lang w:val="en-GB" w:eastAsia="tr-TR"/>
        </w:rPr>
        <w:t>: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Akbank</w:t>
      </w:r>
      <w:proofErr w:type="spellEnd"/>
      <w:r w:rsidRPr="00B01470">
        <w:rPr>
          <w:b/>
          <w:bCs/>
          <w:lang w:val="en-GB" w:eastAsia="tr-TR"/>
        </w:rPr>
        <w:t xml:space="preserve"> (&lt;AKBNK TI&gt;)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Kredi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büyümesi</w:t>
      </w:r>
      <w:proofErr w:type="spellEnd"/>
      <w:r w:rsidRPr="00B01470">
        <w:rPr>
          <w:b/>
          <w:bCs/>
          <w:lang w:val="en-GB" w:eastAsia="tr-TR"/>
        </w:rPr>
        <w:t xml:space="preserve">: %5-6 </w:t>
      </w:r>
      <w:proofErr w:type="spellStart"/>
      <w:r w:rsidRPr="00B01470">
        <w:rPr>
          <w:b/>
          <w:bCs/>
          <w:lang w:val="en-GB" w:eastAsia="tr-TR"/>
        </w:rPr>
        <w:t>civarı</w:t>
      </w:r>
      <w:proofErr w:type="spellEnd"/>
      <w:r w:rsidRPr="00B01470">
        <w:rPr>
          <w:b/>
          <w:bCs/>
          <w:lang w:val="en-GB" w:eastAsia="tr-TR"/>
        </w:rPr>
        <w:t xml:space="preserve"> (</w:t>
      </w:r>
      <w:proofErr w:type="spellStart"/>
      <w:r w:rsidRPr="00B01470">
        <w:rPr>
          <w:b/>
          <w:bCs/>
          <w:lang w:val="en-GB" w:eastAsia="tr-TR"/>
        </w:rPr>
        <w:t>orta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tek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haneli</w:t>
      </w:r>
      <w:proofErr w:type="spellEnd"/>
      <w:r w:rsidRPr="00B01470">
        <w:rPr>
          <w:b/>
          <w:bCs/>
          <w:lang w:val="en-GB" w:eastAsia="tr-TR"/>
        </w:rPr>
        <w:t xml:space="preserve">); </w:t>
      </w:r>
      <w:proofErr w:type="spellStart"/>
      <w:r w:rsidRPr="00B01470">
        <w:rPr>
          <w:b/>
          <w:bCs/>
          <w:lang w:val="en-GB" w:eastAsia="tr-TR"/>
        </w:rPr>
        <w:t>aktif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kaliteye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dikkat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ediyorlar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r w:rsidRPr="00B01470">
        <w:rPr>
          <w:b/>
          <w:bCs/>
          <w:lang w:val="en-GB" w:eastAsia="tr-TR"/>
        </w:rPr>
        <w:t xml:space="preserve">TL </w:t>
      </w:r>
      <w:proofErr w:type="spellStart"/>
      <w:r w:rsidRPr="00B01470">
        <w:rPr>
          <w:b/>
          <w:bCs/>
          <w:lang w:val="en-GB" w:eastAsia="tr-TR"/>
        </w:rPr>
        <w:t>mevduatlar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krediden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hızlı</w:t>
      </w:r>
      <w:proofErr w:type="spellEnd"/>
      <w:r w:rsidRPr="00B01470">
        <w:rPr>
          <w:b/>
          <w:bCs/>
          <w:lang w:val="en-GB" w:eastAsia="tr-TR"/>
        </w:rPr>
        <w:t xml:space="preserve">, FX </w:t>
      </w:r>
      <w:proofErr w:type="spellStart"/>
      <w:r w:rsidRPr="00B01470">
        <w:rPr>
          <w:b/>
          <w:bCs/>
          <w:lang w:val="en-GB" w:eastAsia="tr-TR"/>
        </w:rPr>
        <w:t>mevduatlarda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gerileme</w:t>
      </w:r>
      <w:proofErr w:type="spellEnd"/>
      <w:r w:rsidRPr="00B01470">
        <w:rPr>
          <w:b/>
          <w:bCs/>
          <w:lang w:val="en-GB" w:eastAsia="tr-TR"/>
        </w:rPr>
        <w:t xml:space="preserve"> var.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r w:rsidRPr="00B01470">
        <w:rPr>
          <w:b/>
          <w:bCs/>
          <w:lang w:val="en-GB" w:eastAsia="tr-TR"/>
        </w:rPr>
        <w:t xml:space="preserve">NIM: </w:t>
      </w:r>
      <w:proofErr w:type="spellStart"/>
      <w:r w:rsidRPr="00B01470">
        <w:rPr>
          <w:b/>
          <w:bCs/>
          <w:lang w:val="en-GB" w:eastAsia="tr-TR"/>
        </w:rPr>
        <w:t>Çeyreklik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yaklaşık</w:t>
      </w:r>
      <w:proofErr w:type="spellEnd"/>
      <w:r w:rsidRPr="00B01470">
        <w:rPr>
          <w:b/>
          <w:bCs/>
          <w:lang w:val="en-GB" w:eastAsia="tr-TR"/>
        </w:rPr>
        <w:t xml:space="preserve"> 35 </w:t>
      </w:r>
      <w:proofErr w:type="spellStart"/>
      <w:r w:rsidRPr="00B01470">
        <w:rPr>
          <w:b/>
          <w:bCs/>
          <w:lang w:val="en-GB" w:eastAsia="tr-TR"/>
        </w:rPr>
        <w:t>baz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puan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daralma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bekleniyor</w:t>
      </w:r>
      <w:proofErr w:type="spellEnd"/>
      <w:r w:rsidRPr="00B01470">
        <w:rPr>
          <w:b/>
          <w:bCs/>
          <w:lang w:val="en-GB" w:eastAsia="tr-TR"/>
        </w:rPr>
        <w:t xml:space="preserve">; </w:t>
      </w:r>
      <w:proofErr w:type="spellStart"/>
      <w:r w:rsidRPr="00B01470">
        <w:rPr>
          <w:b/>
          <w:bCs/>
          <w:lang w:val="en-GB" w:eastAsia="tr-TR"/>
        </w:rPr>
        <w:t>bu</w:t>
      </w:r>
      <w:proofErr w:type="spellEnd"/>
      <w:r w:rsidRPr="00B01470">
        <w:rPr>
          <w:b/>
          <w:bCs/>
          <w:lang w:val="en-GB" w:eastAsia="tr-TR"/>
        </w:rPr>
        <w:t xml:space="preserve">, FY25 NIM </w:t>
      </w:r>
      <w:proofErr w:type="spellStart"/>
      <w:r w:rsidRPr="00B01470">
        <w:rPr>
          <w:b/>
          <w:bCs/>
          <w:lang w:val="en-GB" w:eastAsia="tr-TR"/>
        </w:rPr>
        <w:t>rehberine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yönelik</w:t>
      </w:r>
      <w:proofErr w:type="spellEnd"/>
      <w:r w:rsidRPr="00B01470">
        <w:rPr>
          <w:b/>
          <w:bCs/>
          <w:lang w:val="en-GB" w:eastAsia="tr-TR"/>
        </w:rPr>
        <w:t xml:space="preserve"> risk </w:t>
      </w:r>
      <w:proofErr w:type="spellStart"/>
      <w:r w:rsidRPr="00B01470">
        <w:rPr>
          <w:b/>
          <w:bCs/>
          <w:lang w:val="en-GB" w:eastAsia="tr-TR"/>
        </w:rPr>
        <w:t>teşkil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ediyor</w:t>
      </w:r>
      <w:proofErr w:type="spellEnd"/>
      <w:r w:rsidRPr="00B01470">
        <w:rPr>
          <w:b/>
          <w:bCs/>
          <w:lang w:val="en-GB" w:eastAsia="tr-TR"/>
        </w:rPr>
        <w:t xml:space="preserve"> (%36'lık </w:t>
      </w:r>
      <w:proofErr w:type="spellStart"/>
      <w:r w:rsidRPr="00B01470">
        <w:rPr>
          <w:b/>
          <w:bCs/>
          <w:lang w:val="en-GB" w:eastAsia="tr-TR"/>
        </w:rPr>
        <w:t>politika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faizi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beklentisine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rağmen</w:t>
      </w:r>
      <w:proofErr w:type="spellEnd"/>
      <w:r w:rsidRPr="00B01470">
        <w:rPr>
          <w:b/>
          <w:bCs/>
          <w:lang w:val="en-GB" w:eastAsia="tr-TR"/>
        </w:rPr>
        <w:t>).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Ücret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gelirleri</w:t>
      </w:r>
      <w:proofErr w:type="spellEnd"/>
      <w:r w:rsidRPr="00B01470">
        <w:rPr>
          <w:b/>
          <w:bCs/>
          <w:lang w:val="en-GB" w:eastAsia="tr-TR"/>
        </w:rPr>
        <w:t xml:space="preserve">: %50 </w:t>
      </w:r>
      <w:proofErr w:type="spellStart"/>
      <w:r w:rsidRPr="00B01470">
        <w:rPr>
          <w:b/>
          <w:bCs/>
          <w:lang w:val="en-GB" w:eastAsia="tr-TR"/>
        </w:rPr>
        <w:t>üzeri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yıllık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büyüme</w:t>
      </w:r>
      <w:proofErr w:type="spellEnd"/>
      <w:r w:rsidRPr="00B01470">
        <w:rPr>
          <w:b/>
          <w:bCs/>
          <w:lang w:val="en-GB" w:eastAsia="tr-TR"/>
        </w:rPr>
        <w:t xml:space="preserve">; </w:t>
      </w:r>
      <w:proofErr w:type="spellStart"/>
      <w:r w:rsidRPr="00B01470">
        <w:rPr>
          <w:b/>
          <w:bCs/>
          <w:lang w:val="en-GB" w:eastAsia="tr-TR"/>
        </w:rPr>
        <w:t>ücret</w:t>
      </w:r>
      <w:proofErr w:type="spellEnd"/>
      <w:r w:rsidRPr="00B01470">
        <w:rPr>
          <w:b/>
          <w:bCs/>
          <w:lang w:val="en-GB" w:eastAsia="tr-TR"/>
        </w:rPr>
        <w:t>/</w:t>
      </w:r>
      <w:proofErr w:type="spellStart"/>
      <w:r w:rsidRPr="00B01470">
        <w:rPr>
          <w:b/>
          <w:bCs/>
          <w:lang w:val="en-GB" w:eastAsia="tr-TR"/>
        </w:rPr>
        <w:t>gider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oranında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iyileşme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CoR</w:t>
      </w:r>
      <w:proofErr w:type="spellEnd"/>
      <w:r w:rsidRPr="00B01470">
        <w:rPr>
          <w:b/>
          <w:bCs/>
          <w:lang w:val="en-GB" w:eastAsia="tr-TR"/>
        </w:rPr>
        <w:t xml:space="preserve">: %200 </w:t>
      </w:r>
      <w:proofErr w:type="spellStart"/>
      <w:r w:rsidRPr="00B01470">
        <w:rPr>
          <w:b/>
          <w:bCs/>
          <w:lang w:val="en-GB" w:eastAsia="tr-TR"/>
        </w:rPr>
        <w:t>civarında</w:t>
      </w:r>
      <w:proofErr w:type="spellEnd"/>
      <w:r w:rsidRPr="00B01470">
        <w:rPr>
          <w:b/>
          <w:bCs/>
          <w:lang w:val="en-GB" w:eastAsia="tr-TR"/>
        </w:rPr>
        <w:t xml:space="preserve"> (</w:t>
      </w:r>
      <w:proofErr w:type="spellStart"/>
      <w:r w:rsidRPr="00B01470">
        <w:rPr>
          <w:b/>
          <w:bCs/>
          <w:lang w:val="en-GB" w:eastAsia="tr-TR"/>
        </w:rPr>
        <w:t>yıllık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hedefin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yüksek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ucu</w:t>
      </w:r>
      <w:proofErr w:type="spellEnd"/>
      <w:r w:rsidRPr="00B01470">
        <w:rPr>
          <w:b/>
          <w:bCs/>
          <w:lang w:val="en-GB" w:eastAsia="tr-TR"/>
        </w:rPr>
        <w:t xml:space="preserve">) </w:t>
      </w:r>
      <w:proofErr w:type="spellStart"/>
      <w:r w:rsidRPr="00B01470">
        <w:rPr>
          <w:b/>
          <w:bCs/>
          <w:lang w:val="en-GB" w:eastAsia="tr-TR"/>
        </w:rPr>
        <w:t>çeyreklik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düşüş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bekleniyor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r w:rsidRPr="00B01470">
        <w:rPr>
          <w:b/>
          <w:bCs/>
          <w:lang w:val="en-GB" w:eastAsia="tr-TR"/>
        </w:rPr>
        <w:t xml:space="preserve">Trading </w:t>
      </w:r>
      <w:proofErr w:type="spellStart"/>
      <w:r w:rsidRPr="00B01470">
        <w:rPr>
          <w:b/>
          <w:bCs/>
          <w:lang w:val="en-GB" w:eastAsia="tr-TR"/>
        </w:rPr>
        <w:t>gelirleri</w:t>
      </w:r>
      <w:proofErr w:type="spellEnd"/>
      <w:r w:rsidRPr="00B01470">
        <w:rPr>
          <w:b/>
          <w:bCs/>
          <w:lang w:val="en-GB" w:eastAsia="tr-TR"/>
        </w:rPr>
        <w:t xml:space="preserve">: 1Ç’teki </w:t>
      </w:r>
      <w:proofErr w:type="spellStart"/>
      <w:r w:rsidRPr="00B01470">
        <w:rPr>
          <w:b/>
          <w:bCs/>
          <w:lang w:val="en-GB" w:eastAsia="tr-TR"/>
        </w:rPr>
        <w:t>güçlü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bazdan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hafif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gerileme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Kâr</w:t>
      </w:r>
      <w:proofErr w:type="spellEnd"/>
      <w:r w:rsidRPr="00B01470">
        <w:rPr>
          <w:b/>
          <w:bCs/>
          <w:lang w:val="en-GB" w:eastAsia="tr-TR"/>
        </w:rPr>
        <w:t xml:space="preserve">: </w:t>
      </w:r>
      <w:proofErr w:type="spellStart"/>
      <w:r w:rsidRPr="00B01470">
        <w:rPr>
          <w:b/>
          <w:bCs/>
          <w:lang w:val="en-GB" w:eastAsia="tr-TR"/>
        </w:rPr>
        <w:t>Hafif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çeyreklik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düşüş</w:t>
      </w:r>
      <w:proofErr w:type="spellEnd"/>
      <w:r w:rsidRPr="00B01470">
        <w:rPr>
          <w:b/>
          <w:bCs/>
          <w:lang w:val="en-GB" w:eastAsia="tr-TR"/>
        </w:rPr>
        <w:t xml:space="preserve">, </w:t>
      </w:r>
      <w:proofErr w:type="spellStart"/>
      <w:r w:rsidRPr="00B01470">
        <w:rPr>
          <w:b/>
          <w:bCs/>
          <w:lang w:val="en-GB" w:eastAsia="tr-TR"/>
        </w:rPr>
        <w:t>yıllık</w:t>
      </w:r>
      <w:proofErr w:type="spellEnd"/>
      <w:r w:rsidRPr="00B01470">
        <w:rPr>
          <w:b/>
          <w:bCs/>
          <w:lang w:val="en-GB" w:eastAsia="tr-TR"/>
        </w:rPr>
        <w:t xml:space="preserve"> %20 </w:t>
      </w:r>
      <w:proofErr w:type="spellStart"/>
      <w:r w:rsidRPr="00B01470">
        <w:rPr>
          <w:b/>
          <w:bCs/>
          <w:lang w:val="en-GB" w:eastAsia="tr-TR"/>
        </w:rPr>
        <w:t>büyüme</w:t>
      </w:r>
      <w:proofErr w:type="spellEnd"/>
      <w:r w:rsidRPr="00B01470">
        <w:rPr>
          <w:b/>
          <w:bCs/>
          <w:lang w:val="en-GB" w:eastAsia="tr-TR"/>
        </w:rPr>
        <w:t xml:space="preserve">; 2Ç25 ROE ~%21 </w:t>
      </w:r>
      <w:proofErr w:type="spellStart"/>
      <w:r w:rsidRPr="00B01470">
        <w:rPr>
          <w:b/>
          <w:bCs/>
          <w:lang w:val="en-GB" w:eastAsia="tr-TR"/>
        </w:rPr>
        <w:t>civarında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Garanti</w:t>
      </w:r>
      <w:proofErr w:type="spellEnd"/>
      <w:r w:rsidRPr="00B01470">
        <w:rPr>
          <w:b/>
          <w:bCs/>
          <w:lang w:val="en-GB" w:eastAsia="tr-TR"/>
        </w:rPr>
        <w:t xml:space="preserve"> BBVA (&lt;GARAN TI&gt;)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Kredi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büyümesi</w:t>
      </w:r>
      <w:proofErr w:type="spellEnd"/>
      <w:r w:rsidRPr="00B01470">
        <w:rPr>
          <w:b/>
          <w:bCs/>
          <w:lang w:val="en-GB" w:eastAsia="tr-TR"/>
        </w:rPr>
        <w:t xml:space="preserve">: TL </w:t>
      </w:r>
      <w:proofErr w:type="spellStart"/>
      <w:r w:rsidRPr="00B01470">
        <w:rPr>
          <w:b/>
          <w:bCs/>
          <w:lang w:val="en-GB" w:eastAsia="tr-TR"/>
        </w:rPr>
        <w:t>krediler</w:t>
      </w:r>
      <w:proofErr w:type="spellEnd"/>
      <w:r w:rsidRPr="00B01470">
        <w:rPr>
          <w:b/>
          <w:bCs/>
          <w:lang w:val="en-GB" w:eastAsia="tr-TR"/>
        </w:rPr>
        <w:t xml:space="preserve"> %5-7 </w:t>
      </w:r>
      <w:proofErr w:type="spellStart"/>
      <w:r w:rsidRPr="00B01470">
        <w:rPr>
          <w:b/>
          <w:bCs/>
          <w:lang w:val="en-GB" w:eastAsia="tr-TR"/>
        </w:rPr>
        <w:t>arası</w:t>
      </w:r>
      <w:proofErr w:type="spellEnd"/>
      <w:r w:rsidRPr="00B01470">
        <w:rPr>
          <w:b/>
          <w:bCs/>
          <w:lang w:val="en-GB" w:eastAsia="tr-TR"/>
        </w:rPr>
        <w:t xml:space="preserve"> (</w:t>
      </w:r>
      <w:proofErr w:type="spellStart"/>
      <w:r w:rsidRPr="00B01470">
        <w:rPr>
          <w:b/>
          <w:bCs/>
          <w:lang w:val="en-GB" w:eastAsia="tr-TR"/>
        </w:rPr>
        <w:t>orta-yüksek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tek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haneli</w:t>
      </w:r>
      <w:proofErr w:type="spellEnd"/>
      <w:r w:rsidRPr="00B01470">
        <w:rPr>
          <w:b/>
          <w:bCs/>
          <w:lang w:val="en-GB" w:eastAsia="tr-TR"/>
        </w:rPr>
        <w:t xml:space="preserve">); </w:t>
      </w:r>
      <w:proofErr w:type="spellStart"/>
      <w:r w:rsidRPr="00B01470">
        <w:rPr>
          <w:b/>
          <w:bCs/>
          <w:lang w:val="en-GB" w:eastAsia="tr-TR"/>
        </w:rPr>
        <w:t>kurumsal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segmentlerde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pazar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payı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kaybı</w:t>
      </w:r>
      <w:proofErr w:type="spellEnd"/>
      <w:r w:rsidRPr="00B01470">
        <w:rPr>
          <w:b/>
          <w:bCs/>
          <w:lang w:val="en-GB" w:eastAsia="tr-TR"/>
        </w:rPr>
        <w:t xml:space="preserve">, </w:t>
      </w:r>
      <w:proofErr w:type="spellStart"/>
      <w:r w:rsidRPr="00B01470">
        <w:rPr>
          <w:b/>
          <w:bCs/>
          <w:lang w:val="en-GB" w:eastAsia="tr-TR"/>
        </w:rPr>
        <w:t>diğer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segmentlerde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sektörle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uyumlu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Mevduatlar</w:t>
      </w:r>
      <w:proofErr w:type="spellEnd"/>
      <w:r w:rsidRPr="00B01470">
        <w:rPr>
          <w:b/>
          <w:bCs/>
          <w:lang w:val="en-GB" w:eastAsia="tr-TR"/>
        </w:rPr>
        <w:t xml:space="preserve">: 2Ç’de </w:t>
      </w:r>
      <w:proofErr w:type="spellStart"/>
      <w:r w:rsidRPr="00B01470">
        <w:rPr>
          <w:b/>
          <w:bCs/>
          <w:lang w:val="en-GB" w:eastAsia="tr-TR"/>
        </w:rPr>
        <w:t>yatay</w:t>
      </w:r>
      <w:proofErr w:type="spellEnd"/>
      <w:r w:rsidRPr="00B01470">
        <w:rPr>
          <w:b/>
          <w:bCs/>
          <w:lang w:val="en-GB" w:eastAsia="tr-TR"/>
        </w:rPr>
        <w:t xml:space="preserve">; 1Ç’teki FX </w:t>
      </w:r>
      <w:proofErr w:type="spellStart"/>
      <w:r w:rsidRPr="00B01470">
        <w:rPr>
          <w:b/>
          <w:bCs/>
          <w:lang w:val="en-GB" w:eastAsia="tr-TR"/>
        </w:rPr>
        <w:t>mevduat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girişlerinin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bir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kısmı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geri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döndü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r w:rsidRPr="00B01470">
        <w:rPr>
          <w:b/>
          <w:bCs/>
          <w:lang w:val="en-GB" w:eastAsia="tr-TR"/>
        </w:rPr>
        <w:t xml:space="preserve">NIM: 1Ç'teki KKM </w:t>
      </w:r>
      <w:proofErr w:type="spellStart"/>
      <w:r w:rsidRPr="00B01470">
        <w:rPr>
          <w:b/>
          <w:bCs/>
          <w:lang w:val="en-GB" w:eastAsia="tr-TR"/>
        </w:rPr>
        <w:t>etkisi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sonrası</w:t>
      </w:r>
      <w:proofErr w:type="spellEnd"/>
      <w:r w:rsidRPr="00B01470">
        <w:rPr>
          <w:b/>
          <w:bCs/>
          <w:lang w:val="en-GB" w:eastAsia="tr-TR"/>
        </w:rPr>
        <w:t xml:space="preserve"> 2Ç’de </w:t>
      </w:r>
      <w:proofErr w:type="spellStart"/>
      <w:r w:rsidRPr="00B01470">
        <w:rPr>
          <w:b/>
          <w:bCs/>
          <w:lang w:val="en-GB" w:eastAsia="tr-TR"/>
        </w:rPr>
        <w:t>yatay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kalması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bekleniyor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r w:rsidRPr="00B01470">
        <w:rPr>
          <w:b/>
          <w:bCs/>
          <w:lang w:val="en-GB" w:eastAsia="tr-TR"/>
        </w:rPr>
        <w:t xml:space="preserve">Trading </w:t>
      </w:r>
      <w:proofErr w:type="spellStart"/>
      <w:r w:rsidRPr="00B01470">
        <w:rPr>
          <w:b/>
          <w:bCs/>
          <w:lang w:val="en-GB" w:eastAsia="tr-TR"/>
        </w:rPr>
        <w:t>gelirleri</w:t>
      </w:r>
      <w:proofErr w:type="spellEnd"/>
      <w:r w:rsidRPr="00B01470">
        <w:rPr>
          <w:b/>
          <w:bCs/>
          <w:lang w:val="en-GB" w:eastAsia="tr-TR"/>
        </w:rPr>
        <w:t xml:space="preserve">: 1Ç’e </w:t>
      </w:r>
      <w:proofErr w:type="spellStart"/>
      <w:r w:rsidRPr="00B01470">
        <w:rPr>
          <w:b/>
          <w:bCs/>
          <w:lang w:val="en-GB" w:eastAsia="tr-TR"/>
        </w:rPr>
        <w:t>kıyasla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hafif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toparlanma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Ücret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gelirleri</w:t>
      </w:r>
      <w:proofErr w:type="spellEnd"/>
      <w:r w:rsidRPr="00B01470">
        <w:rPr>
          <w:b/>
          <w:bCs/>
          <w:lang w:val="en-GB" w:eastAsia="tr-TR"/>
        </w:rPr>
        <w:t xml:space="preserve">: %40 </w:t>
      </w:r>
      <w:proofErr w:type="spellStart"/>
      <w:r w:rsidRPr="00B01470">
        <w:rPr>
          <w:b/>
          <w:bCs/>
          <w:lang w:val="en-GB" w:eastAsia="tr-TR"/>
        </w:rPr>
        <w:t>üzeri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yıllık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artış</w:t>
      </w:r>
      <w:proofErr w:type="spellEnd"/>
      <w:r w:rsidRPr="00B01470">
        <w:rPr>
          <w:b/>
          <w:bCs/>
          <w:lang w:val="en-GB" w:eastAsia="tr-TR"/>
        </w:rPr>
        <w:t xml:space="preserve">; </w:t>
      </w:r>
      <w:proofErr w:type="spellStart"/>
      <w:r w:rsidRPr="00B01470">
        <w:rPr>
          <w:b/>
          <w:bCs/>
          <w:lang w:val="en-GB" w:eastAsia="tr-TR"/>
        </w:rPr>
        <w:t>ücret</w:t>
      </w:r>
      <w:proofErr w:type="spellEnd"/>
      <w:r w:rsidRPr="00B01470">
        <w:rPr>
          <w:b/>
          <w:bCs/>
          <w:lang w:val="en-GB" w:eastAsia="tr-TR"/>
        </w:rPr>
        <w:t>/</w:t>
      </w:r>
      <w:proofErr w:type="spellStart"/>
      <w:r w:rsidRPr="00B01470">
        <w:rPr>
          <w:b/>
          <w:bCs/>
          <w:lang w:val="en-GB" w:eastAsia="tr-TR"/>
        </w:rPr>
        <w:t>gider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oranı</w:t>
      </w:r>
      <w:proofErr w:type="spellEnd"/>
      <w:r w:rsidRPr="00B01470">
        <w:rPr>
          <w:b/>
          <w:bCs/>
          <w:lang w:val="en-GB" w:eastAsia="tr-TR"/>
        </w:rPr>
        <w:t xml:space="preserve"> ~%95, FY25 </w:t>
      </w:r>
      <w:proofErr w:type="spellStart"/>
      <w:r w:rsidRPr="00B01470">
        <w:rPr>
          <w:b/>
          <w:bCs/>
          <w:lang w:val="en-GB" w:eastAsia="tr-TR"/>
        </w:rPr>
        <w:t>hedefi</w:t>
      </w:r>
      <w:proofErr w:type="spellEnd"/>
      <w:r w:rsidRPr="00B01470">
        <w:rPr>
          <w:b/>
          <w:bCs/>
          <w:lang w:val="en-GB" w:eastAsia="tr-TR"/>
        </w:rPr>
        <w:t xml:space="preserve"> %80-85’in </w:t>
      </w:r>
      <w:proofErr w:type="spellStart"/>
      <w:r w:rsidRPr="00B01470">
        <w:rPr>
          <w:b/>
          <w:bCs/>
          <w:lang w:val="en-GB" w:eastAsia="tr-TR"/>
        </w:rPr>
        <w:t>oldukça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üzerinde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CoR</w:t>
      </w:r>
      <w:proofErr w:type="spellEnd"/>
      <w:r w:rsidRPr="00B01470">
        <w:rPr>
          <w:b/>
          <w:bCs/>
          <w:lang w:val="en-GB" w:eastAsia="tr-TR"/>
        </w:rPr>
        <w:t xml:space="preserve">: 1Ç’teki </w:t>
      </w:r>
      <w:proofErr w:type="spellStart"/>
      <w:r w:rsidRPr="00B01470">
        <w:rPr>
          <w:b/>
          <w:bCs/>
          <w:lang w:val="en-GB" w:eastAsia="tr-TR"/>
        </w:rPr>
        <w:t>pozitif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makro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düzeltmelemenin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tersine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hafif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artış</w:t>
      </w:r>
      <w:proofErr w:type="spellEnd"/>
      <w:r w:rsidRPr="00B01470">
        <w:rPr>
          <w:b/>
          <w:bCs/>
          <w:lang w:val="en-GB" w:eastAsia="tr-TR"/>
        </w:rPr>
        <w:t xml:space="preserve">; NPL </w:t>
      </w:r>
      <w:proofErr w:type="spellStart"/>
      <w:r w:rsidRPr="00B01470">
        <w:rPr>
          <w:b/>
          <w:bCs/>
          <w:lang w:val="en-GB" w:eastAsia="tr-TR"/>
        </w:rPr>
        <w:t>girişi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beklenenden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daha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iyi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Kâr</w:t>
      </w:r>
      <w:proofErr w:type="spellEnd"/>
      <w:r w:rsidRPr="00B01470">
        <w:rPr>
          <w:b/>
          <w:bCs/>
          <w:lang w:val="en-GB" w:eastAsia="tr-TR"/>
        </w:rPr>
        <w:t xml:space="preserve">: 1Ç'e </w:t>
      </w:r>
      <w:proofErr w:type="spellStart"/>
      <w:r w:rsidRPr="00B01470">
        <w:rPr>
          <w:b/>
          <w:bCs/>
          <w:lang w:val="en-GB" w:eastAsia="tr-TR"/>
        </w:rPr>
        <w:t>paralel</w:t>
      </w:r>
      <w:proofErr w:type="spellEnd"/>
      <w:r w:rsidRPr="00B01470">
        <w:rPr>
          <w:b/>
          <w:bCs/>
          <w:lang w:val="en-GB" w:eastAsia="tr-TR"/>
        </w:rPr>
        <w:t xml:space="preserve">; </w:t>
      </w:r>
      <w:proofErr w:type="spellStart"/>
      <w:r w:rsidRPr="00B01470">
        <w:rPr>
          <w:b/>
          <w:bCs/>
          <w:lang w:val="en-GB" w:eastAsia="tr-TR"/>
        </w:rPr>
        <w:t>yıllık</w:t>
      </w:r>
      <w:proofErr w:type="spellEnd"/>
      <w:r w:rsidRPr="00B01470">
        <w:rPr>
          <w:b/>
          <w:bCs/>
          <w:lang w:val="en-GB" w:eastAsia="tr-TR"/>
        </w:rPr>
        <w:t xml:space="preserve"> %10 </w:t>
      </w:r>
      <w:proofErr w:type="spellStart"/>
      <w:r w:rsidRPr="00B01470">
        <w:rPr>
          <w:b/>
          <w:bCs/>
          <w:lang w:val="en-GB" w:eastAsia="tr-TR"/>
        </w:rPr>
        <w:t>büyümeyle</w:t>
      </w:r>
      <w:proofErr w:type="spellEnd"/>
      <w:r w:rsidRPr="00B01470">
        <w:rPr>
          <w:b/>
          <w:bCs/>
          <w:lang w:val="en-GB" w:eastAsia="tr-TR"/>
        </w:rPr>
        <w:t xml:space="preserve"> 2Ç25 ROE ~%28 (</w:t>
      </w:r>
      <w:proofErr w:type="spellStart"/>
      <w:r w:rsidRPr="00B01470">
        <w:rPr>
          <w:b/>
          <w:bCs/>
          <w:lang w:val="en-GB" w:eastAsia="tr-TR"/>
        </w:rPr>
        <w:t>grupta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en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yüksek</w:t>
      </w:r>
      <w:proofErr w:type="spellEnd"/>
      <w:r w:rsidRPr="00B01470">
        <w:rPr>
          <w:b/>
          <w:bCs/>
          <w:lang w:val="en-GB" w:eastAsia="tr-TR"/>
        </w:rPr>
        <w:t>).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İşbank</w:t>
      </w:r>
      <w:proofErr w:type="spellEnd"/>
      <w:r w:rsidRPr="00B01470">
        <w:rPr>
          <w:b/>
          <w:bCs/>
          <w:lang w:val="en-GB" w:eastAsia="tr-TR"/>
        </w:rPr>
        <w:t xml:space="preserve"> (&lt;ISCTR TI&gt;)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Kredi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büyümesi</w:t>
      </w:r>
      <w:proofErr w:type="spellEnd"/>
      <w:r w:rsidRPr="00B01470">
        <w:rPr>
          <w:b/>
          <w:bCs/>
          <w:lang w:val="en-GB" w:eastAsia="tr-TR"/>
        </w:rPr>
        <w:t xml:space="preserve">: TL </w:t>
      </w:r>
      <w:proofErr w:type="spellStart"/>
      <w:r w:rsidRPr="00B01470">
        <w:rPr>
          <w:b/>
          <w:bCs/>
          <w:lang w:val="en-GB" w:eastAsia="tr-TR"/>
        </w:rPr>
        <w:t>segmentlerde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sektörle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uyumlu</w:t>
      </w:r>
      <w:proofErr w:type="spellEnd"/>
      <w:r w:rsidRPr="00B01470">
        <w:rPr>
          <w:b/>
          <w:bCs/>
          <w:lang w:val="en-GB" w:eastAsia="tr-TR"/>
        </w:rPr>
        <w:t xml:space="preserve">; FX </w:t>
      </w:r>
      <w:proofErr w:type="spellStart"/>
      <w:r w:rsidRPr="00B01470">
        <w:rPr>
          <w:b/>
          <w:bCs/>
          <w:lang w:val="en-GB" w:eastAsia="tr-TR"/>
        </w:rPr>
        <w:t>segmentte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ihracatla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destekli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pazar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payı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kazanımı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Mevduatlar</w:t>
      </w:r>
      <w:proofErr w:type="spellEnd"/>
      <w:r w:rsidRPr="00B01470">
        <w:rPr>
          <w:b/>
          <w:bCs/>
          <w:lang w:val="en-GB" w:eastAsia="tr-TR"/>
        </w:rPr>
        <w:t xml:space="preserve">: </w:t>
      </w:r>
      <w:proofErr w:type="spellStart"/>
      <w:r w:rsidRPr="00B01470">
        <w:rPr>
          <w:b/>
          <w:bCs/>
          <w:lang w:val="en-GB" w:eastAsia="tr-TR"/>
        </w:rPr>
        <w:t>Pazar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payı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korunuyor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r w:rsidRPr="00B01470">
        <w:rPr>
          <w:b/>
          <w:bCs/>
          <w:lang w:val="en-GB" w:eastAsia="tr-TR"/>
        </w:rPr>
        <w:t xml:space="preserve">NIM: 2Ç’de </w:t>
      </w:r>
      <w:proofErr w:type="spellStart"/>
      <w:r w:rsidRPr="00B01470">
        <w:rPr>
          <w:b/>
          <w:bCs/>
          <w:lang w:val="en-GB" w:eastAsia="tr-TR"/>
        </w:rPr>
        <w:t>yatay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veya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hafif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artış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bekleniyor</w:t>
      </w:r>
      <w:proofErr w:type="spellEnd"/>
      <w:r w:rsidRPr="00B01470">
        <w:rPr>
          <w:b/>
          <w:bCs/>
          <w:lang w:val="en-GB" w:eastAsia="tr-TR"/>
        </w:rPr>
        <w:t xml:space="preserve"> (</w:t>
      </w:r>
      <w:proofErr w:type="spellStart"/>
      <w:r w:rsidRPr="00B01470">
        <w:rPr>
          <w:b/>
          <w:bCs/>
          <w:lang w:val="en-GB" w:eastAsia="tr-TR"/>
        </w:rPr>
        <w:t>sektörde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en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düşük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baz</w:t>
      </w:r>
      <w:proofErr w:type="spellEnd"/>
      <w:r w:rsidRPr="00B01470">
        <w:rPr>
          <w:b/>
          <w:bCs/>
          <w:lang w:val="en-GB" w:eastAsia="tr-TR"/>
        </w:rPr>
        <w:t xml:space="preserve">). FY25 </w:t>
      </w:r>
      <w:proofErr w:type="spellStart"/>
      <w:r w:rsidRPr="00B01470">
        <w:rPr>
          <w:b/>
          <w:bCs/>
          <w:lang w:val="en-GB" w:eastAsia="tr-TR"/>
        </w:rPr>
        <w:t>için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hedeflenen</w:t>
      </w:r>
      <w:proofErr w:type="spellEnd"/>
      <w:r w:rsidRPr="00B01470">
        <w:rPr>
          <w:b/>
          <w:bCs/>
          <w:lang w:val="en-GB" w:eastAsia="tr-TR"/>
        </w:rPr>
        <w:t xml:space="preserve"> 450 </w:t>
      </w:r>
      <w:proofErr w:type="spellStart"/>
      <w:r w:rsidRPr="00B01470">
        <w:rPr>
          <w:b/>
          <w:bCs/>
          <w:lang w:val="en-GB" w:eastAsia="tr-TR"/>
        </w:rPr>
        <w:t>baz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puan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genişleme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riski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mevcut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Ücret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gelirleri</w:t>
      </w:r>
      <w:proofErr w:type="spellEnd"/>
      <w:r w:rsidRPr="00B01470">
        <w:rPr>
          <w:b/>
          <w:bCs/>
          <w:lang w:val="en-GB" w:eastAsia="tr-TR"/>
        </w:rPr>
        <w:t xml:space="preserve">: </w:t>
      </w:r>
      <w:proofErr w:type="spellStart"/>
      <w:r w:rsidRPr="00B01470">
        <w:rPr>
          <w:b/>
          <w:bCs/>
          <w:lang w:val="en-GB" w:eastAsia="tr-TR"/>
        </w:rPr>
        <w:t>Bütçe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hedefiyle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uyumlu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yükseliş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Giderler</w:t>
      </w:r>
      <w:proofErr w:type="spellEnd"/>
      <w:r w:rsidRPr="00B01470">
        <w:rPr>
          <w:b/>
          <w:bCs/>
          <w:lang w:val="en-GB" w:eastAsia="tr-TR"/>
        </w:rPr>
        <w:t xml:space="preserve">: </w:t>
      </w:r>
      <w:proofErr w:type="spellStart"/>
      <w:r w:rsidRPr="00B01470">
        <w:rPr>
          <w:b/>
          <w:bCs/>
          <w:lang w:val="en-GB" w:eastAsia="tr-TR"/>
        </w:rPr>
        <w:t>Gider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büyümesi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bütçe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altında</w:t>
      </w:r>
      <w:proofErr w:type="spellEnd"/>
      <w:r w:rsidRPr="00B01470">
        <w:rPr>
          <w:b/>
          <w:bCs/>
          <w:lang w:val="en-GB" w:eastAsia="tr-TR"/>
        </w:rPr>
        <w:t xml:space="preserve">; </w:t>
      </w:r>
      <w:proofErr w:type="spellStart"/>
      <w:r w:rsidRPr="00B01470">
        <w:rPr>
          <w:b/>
          <w:bCs/>
          <w:lang w:val="en-GB" w:eastAsia="tr-TR"/>
        </w:rPr>
        <w:t>bu</w:t>
      </w:r>
      <w:proofErr w:type="spellEnd"/>
      <w:r w:rsidRPr="00B01470">
        <w:rPr>
          <w:b/>
          <w:bCs/>
          <w:lang w:val="en-GB" w:eastAsia="tr-TR"/>
        </w:rPr>
        <w:t xml:space="preserve"> da </w:t>
      </w:r>
      <w:proofErr w:type="spellStart"/>
      <w:r w:rsidRPr="00B01470">
        <w:rPr>
          <w:b/>
          <w:bCs/>
          <w:lang w:val="en-GB" w:eastAsia="tr-TR"/>
        </w:rPr>
        <w:t>olumlu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sürpriz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riski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taşıyor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CoR</w:t>
      </w:r>
      <w:proofErr w:type="spellEnd"/>
      <w:r w:rsidRPr="00B01470">
        <w:rPr>
          <w:b/>
          <w:bCs/>
          <w:lang w:val="en-GB" w:eastAsia="tr-TR"/>
        </w:rPr>
        <w:t xml:space="preserve">: 1Ç’e </w:t>
      </w:r>
      <w:proofErr w:type="spellStart"/>
      <w:r w:rsidRPr="00B01470">
        <w:rPr>
          <w:b/>
          <w:bCs/>
          <w:lang w:val="en-GB" w:eastAsia="tr-TR"/>
        </w:rPr>
        <w:t>yakın</w:t>
      </w:r>
      <w:proofErr w:type="spellEnd"/>
      <w:r w:rsidRPr="00B01470">
        <w:rPr>
          <w:b/>
          <w:bCs/>
          <w:lang w:val="en-GB" w:eastAsia="tr-TR"/>
        </w:rPr>
        <w:t xml:space="preserve">, </w:t>
      </w:r>
      <w:proofErr w:type="spellStart"/>
      <w:r w:rsidRPr="00B01470">
        <w:rPr>
          <w:b/>
          <w:bCs/>
          <w:lang w:val="en-GB" w:eastAsia="tr-TR"/>
        </w:rPr>
        <w:t>bütçe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ile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uyumlu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r w:rsidRPr="00B01470">
        <w:rPr>
          <w:b/>
          <w:bCs/>
          <w:lang w:val="en-GB" w:eastAsia="tr-TR"/>
        </w:rPr>
        <w:t xml:space="preserve">Yan </w:t>
      </w:r>
      <w:proofErr w:type="spellStart"/>
      <w:r w:rsidRPr="00B01470">
        <w:rPr>
          <w:b/>
          <w:bCs/>
          <w:lang w:val="en-GB" w:eastAsia="tr-TR"/>
        </w:rPr>
        <w:t>gelirler</w:t>
      </w:r>
      <w:proofErr w:type="spellEnd"/>
      <w:r w:rsidRPr="00B01470">
        <w:rPr>
          <w:b/>
          <w:bCs/>
          <w:lang w:val="en-GB" w:eastAsia="tr-TR"/>
        </w:rPr>
        <w:t xml:space="preserve">: 2Ç’de </w:t>
      </w:r>
      <w:proofErr w:type="spellStart"/>
      <w:r w:rsidRPr="00B01470">
        <w:rPr>
          <w:b/>
          <w:bCs/>
          <w:lang w:val="en-GB" w:eastAsia="tr-TR"/>
        </w:rPr>
        <w:t>portföy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değerlemeleriyle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destekli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artış</w:t>
      </w:r>
      <w:proofErr w:type="spellEnd"/>
      <w:r w:rsidRPr="00B01470">
        <w:rPr>
          <w:b/>
          <w:bCs/>
          <w:lang w:val="en-GB" w:eastAsia="tr-TR"/>
        </w:rPr>
        <w:t xml:space="preserve"> ve </w:t>
      </w:r>
      <w:proofErr w:type="spellStart"/>
      <w:r w:rsidRPr="00B01470">
        <w:rPr>
          <w:b/>
          <w:bCs/>
          <w:lang w:val="en-GB" w:eastAsia="tr-TR"/>
        </w:rPr>
        <w:t>normalleşen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vergi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kurundan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olumlu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etki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Kâr</w:t>
      </w:r>
      <w:proofErr w:type="spellEnd"/>
      <w:r w:rsidRPr="00B01470">
        <w:rPr>
          <w:b/>
          <w:bCs/>
          <w:lang w:val="en-GB" w:eastAsia="tr-TR"/>
        </w:rPr>
        <w:t xml:space="preserve">: Q/Q %20 </w:t>
      </w:r>
      <w:proofErr w:type="spellStart"/>
      <w:r w:rsidRPr="00B01470">
        <w:rPr>
          <w:b/>
          <w:bCs/>
          <w:lang w:val="en-GB" w:eastAsia="tr-TR"/>
        </w:rPr>
        <w:t>artış</w:t>
      </w:r>
      <w:proofErr w:type="spellEnd"/>
      <w:r w:rsidRPr="00B01470">
        <w:rPr>
          <w:b/>
          <w:bCs/>
          <w:lang w:val="en-GB" w:eastAsia="tr-TR"/>
        </w:rPr>
        <w:t xml:space="preserve">, </w:t>
      </w:r>
      <w:proofErr w:type="spellStart"/>
      <w:r w:rsidRPr="00B01470">
        <w:rPr>
          <w:b/>
          <w:bCs/>
          <w:lang w:val="en-GB" w:eastAsia="tr-TR"/>
        </w:rPr>
        <w:t>yıllık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bazda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yatay</w:t>
      </w:r>
      <w:proofErr w:type="spellEnd"/>
      <w:r w:rsidRPr="00B01470">
        <w:rPr>
          <w:b/>
          <w:bCs/>
          <w:lang w:val="en-GB" w:eastAsia="tr-TR"/>
        </w:rPr>
        <w:t>; 2Ç25 ROE ~%17.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Yapı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Kredi</w:t>
      </w:r>
      <w:proofErr w:type="spellEnd"/>
      <w:r w:rsidRPr="00B01470">
        <w:rPr>
          <w:b/>
          <w:bCs/>
          <w:lang w:val="en-GB" w:eastAsia="tr-TR"/>
        </w:rPr>
        <w:t xml:space="preserve"> Bank (&lt;YKBNK TI&gt;)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Kredi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büyümesi</w:t>
      </w:r>
      <w:proofErr w:type="spellEnd"/>
      <w:r w:rsidRPr="00B01470">
        <w:rPr>
          <w:b/>
          <w:bCs/>
          <w:lang w:val="en-GB" w:eastAsia="tr-TR"/>
        </w:rPr>
        <w:t xml:space="preserve">: </w:t>
      </w:r>
      <w:proofErr w:type="spellStart"/>
      <w:r w:rsidRPr="00B01470">
        <w:rPr>
          <w:b/>
          <w:bCs/>
          <w:lang w:val="en-GB" w:eastAsia="tr-TR"/>
        </w:rPr>
        <w:t>Sektörü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aşarak</w:t>
      </w:r>
      <w:proofErr w:type="spellEnd"/>
      <w:r w:rsidRPr="00B01470">
        <w:rPr>
          <w:b/>
          <w:bCs/>
          <w:lang w:val="en-GB" w:eastAsia="tr-TR"/>
        </w:rPr>
        <w:t xml:space="preserve"> %10-13 </w:t>
      </w:r>
      <w:proofErr w:type="spellStart"/>
      <w:r w:rsidRPr="00B01470">
        <w:rPr>
          <w:b/>
          <w:bCs/>
          <w:lang w:val="en-GB" w:eastAsia="tr-TR"/>
        </w:rPr>
        <w:t>civarı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bekleniyor</w:t>
      </w:r>
      <w:proofErr w:type="spellEnd"/>
      <w:r w:rsidRPr="00B01470">
        <w:rPr>
          <w:b/>
          <w:bCs/>
          <w:lang w:val="en-GB" w:eastAsia="tr-TR"/>
        </w:rPr>
        <w:t xml:space="preserve">; </w:t>
      </w:r>
      <w:proofErr w:type="spellStart"/>
      <w:r w:rsidRPr="00B01470">
        <w:rPr>
          <w:b/>
          <w:bCs/>
          <w:lang w:val="en-GB" w:eastAsia="tr-TR"/>
        </w:rPr>
        <w:t>çeyrek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başındaki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piyasa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dalgalanmasında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aktif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fiyatlama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ile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büyüme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sağlandı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r w:rsidRPr="00B01470">
        <w:rPr>
          <w:b/>
          <w:bCs/>
          <w:lang w:val="en-GB" w:eastAsia="tr-TR"/>
        </w:rPr>
        <w:t xml:space="preserve">NIM: </w:t>
      </w:r>
      <w:proofErr w:type="spellStart"/>
      <w:r w:rsidRPr="00B01470">
        <w:rPr>
          <w:b/>
          <w:bCs/>
          <w:lang w:val="en-GB" w:eastAsia="tr-TR"/>
        </w:rPr>
        <w:t>Çeyreklik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yaklaşık</w:t>
      </w:r>
      <w:proofErr w:type="spellEnd"/>
      <w:r w:rsidRPr="00B01470">
        <w:rPr>
          <w:b/>
          <w:bCs/>
          <w:lang w:val="en-GB" w:eastAsia="tr-TR"/>
        </w:rPr>
        <w:t xml:space="preserve"> 20 </w:t>
      </w:r>
      <w:proofErr w:type="spellStart"/>
      <w:r w:rsidRPr="00B01470">
        <w:rPr>
          <w:b/>
          <w:bCs/>
          <w:lang w:val="en-GB" w:eastAsia="tr-TR"/>
        </w:rPr>
        <w:t>baz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puan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düşüş</w:t>
      </w:r>
      <w:proofErr w:type="spellEnd"/>
      <w:r w:rsidRPr="00B01470">
        <w:rPr>
          <w:b/>
          <w:bCs/>
          <w:lang w:val="en-GB" w:eastAsia="tr-TR"/>
        </w:rPr>
        <w:t xml:space="preserve">, </w:t>
      </w:r>
      <w:proofErr w:type="spellStart"/>
      <w:r w:rsidRPr="00B01470">
        <w:rPr>
          <w:b/>
          <w:bCs/>
          <w:lang w:val="en-GB" w:eastAsia="tr-TR"/>
        </w:rPr>
        <w:t>ardından</w:t>
      </w:r>
      <w:proofErr w:type="spellEnd"/>
      <w:r w:rsidRPr="00B01470">
        <w:rPr>
          <w:b/>
          <w:bCs/>
          <w:lang w:val="en-GB" w:eastAsia="tr-TR"/>
        </w:rPr>
        <w:t xml:space="preserve"> O/N </w:t>
      </w:r>
      <w:proofErr w:type="spellStart"/>
      <w:r w:rsidRPr="00B01470">
        <w:rPr>
          <w:b/>
          <w:bCs/>
          <w:lang w:val="en-GB" w:eastAsia="tr-TR"/>
        </w:rPr>
        <w:t>oranlarının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politika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faizine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yakınlaşmasıyla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toparlanma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bekleniyor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r w:rsidRPr="00B01470">
        <w:rPr>
          <w:b/>
          <w:bCs/>
          <w:lang w:val="en-GB" w:eastAsia="tr-TR"/>
        </w:rPr>
        <w:t xml:space="preserve">Trading </w:t>
      </w:r>
      <w:proofErr w:type="spellStart"/>
      <w:r w:rsidRPr="00B01470">
        <w:rPr>
          <w:b/>
          <w:bCs/>
          <w:lang w:val="en-GB" w:eastAsia="tr-TR"/>
        </w:rPr>
        <w:t>gelirleri</w:t>
      </w:r>
      <w:proofErr w:type="spellEnd"/>
      <w:r w:rsidRPr="00B01470">
        <w:rPr>
          <w:b/>
          <w:bCs/>
          <w:lang w:val="en-GB" w:eastAsia="tr-TR"/>
        </w:rPr>
        <w:t xml:space="preserve">: </w:t>
      </w:r>
      <w:proofErr w:type="spellStart"/>
      <w:r w:rsidRPr="00B01470">
        <w:rPr>
          <w:b/>
          <w:bCs/>
          <w:lang w:val="en-GB" w:eastAsia="tr-TR"/>
        </w:rPr>
        <w:t>Güçlü</w:t>
      </w:r>
      <w:proofErr w:type="spellEnd"/>
      <w:r w:rsidRPr="00B01470">
        <w:rPr>
          <w:b/>
          <w:bCs/>
          <w:lang w:val="en-GB" w:eastAsia="tr-TR"/>
        </w:rPr>
        <w:t xml:space="preserve">, </w:t>
      </w:r>
      <w:proofErr w:type="spellStart"/>
      <w:r w:rsidRPr="00B01470">
        <w:rPr>
          <w:b/>
          <w:bCs/>
          <w:lang w:val="en-GB" w:eastAsia="tr-TR"/>
        </w:rPr>
        <w:t>ancak</w:t>
      </w:r>
      <w:proofErr w:type="spellEnd"/>
      <w:r w:rsidRPr="00B01470">
        <w:rPr>
          <w:b/>
          <w:bCs/>
          <w:lang w:val="en-GB" w:eastAsia="tr-TR"/>
        </w:rPr>
        <w:t xml:space="preserve"> 1Ç’e </w:t>
      </w:r>
      <w:proofErr w:type="spellStart"/>
      <w:r w:rsidRPr="00B01470">
        <w:rPr>
          <w:b/>
          <w:bCs/>
          <w:lang w:val="en-GB" w:eastAsia="tr-TR"/>
        </w:rPr>
        <w:t>göre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hafif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azalma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bekleniyor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Ücret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gelirleri</w:t>
      </w:r>
      <w:proofErr w:type="spellEnd"/>
      <w:r w:rsidRPr="00B01470">
        <w:rPr>
          <w:b/>
          <w:bCs/>
          <w:lang w:val="en-GB" w:eastAsia="tr-TR"/>
        </w:rPr>
        <w:t xml:space="preserve">: ~%40 </w:t>
      </w:r>
      <w:proofErr w:type="spellStart"/>
      <w:r w:rsidRPr="00B01470">
        <w:rPr>
          <w:b/>
          <w:bCs/>
          <w:lang w:val="en-GB" w:eastAsia="tr-TR"/>
        </w:rPr>
        <w:t>yıllık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artış</w:t>
      </w:r>
      <w:proofErr w:type="spellEnd"/>
      <w:r w:rsidRPr="00B01470">
        <w:rPr>
          <w:b/>
          <w:bCs/>
          <w:lang w:val="en-GB" w:eastAsia="tr-TR"/>
        </w:rPr>
        <w:t xml:space="preserve">, </w:t>
      </w:r>
      <w:proofErr w:type="spellStart"/>
      <w:r w:rsidRPr="00B01470">
        <w:rPr>
          <w:b/>
          <w:bCs/>
          <w:lang w:val="en-GB" w:eastAsia="tr-TR"/>
        </w:rPr>
        <w:t>bütçe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hedefine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göre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güçlü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Giderler</w:t>
      </w:r>
      <w:proofErr w:type="spellEnd"/>
      <w:r w:rsidRPr="00B01470">
        <w:rPr>
          <w:b/>
          <w:bCs/>
          <w:lang w:val="en-GB" w:eastAsia="tr-TR"/>
        </w:rPr>
        <w:t xml:space="preserve">: </w:t>
      </w:r>
      <w:proofErr w:type="spellStart"/>
      <w:r w:rsidRPr="00B01470">
        <w:rPr>
          <w:b/>
          <w:bCs/>
          <w:lang w:val="en-GB" w:eastAsia="tr-TR"/>
        </w:rPr>
        <w:t>Bütçe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ile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uyumlu</w:t>
      </w:r>
      <w:proofErr w:type="spellEnd"/>
      <w:r w:rsidRPr="00B01470">
        <w:rPr>
          <w:b/>
          <w:bCs/>
          <w:lang w:val="en-GB" w:eastAsia="tr-TR"/>
        </w:rPr>
        <w:t>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CoR</w:t>
      </w:r>
      <w:proofErr w:type="spellEnd"/>
      <w:r w:rsidRPr="00B01470">
        <w:rPr>
          <w:b/>
          <w:bCs/>
          <w:lang w:val="en-GB" w:eastAsia="tr-TR"/>
        </w:rPr>
        <w:t xml:space="preserve">: </w:t>
      </w:r>
      <w:proofErr w:type="spellStart"/>
      <w:r w:rsidRPr="00B01470">
        <w:rPr>
          <w:b/>
          <w:bCs/>
          <w:lang w:val="en-GB" w:eastAsia="tr-TR"/>
        </w:rPr>
        <w:t>Çeyreklik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yatay</w:t>
      </w:r>
      <w:proofErr w:type="spellEnd"/>
      <w:r w:rsidRPr="00B01470">
        <w:rPr>
          <w:b/>
          <w:bCs/>
          <w:lang w:val="en-GB" w:eastAsia="tr-TR"/>
        </w:rPr>
        <w:t xml:space="preserve">, </w:t>
      </w:r>
      <w:proofErr w:type="spellStart"/>
      <w:r w:rsidRPr="00B01470">
        <w:rPr>
          <w:b/>
          <w:bCs/>
          <w:lang w:val="en-GB" w:eastAsia="tr-TR"/>
        </w:rPr>
        <w:t>ancak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tahsilattaki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gelişmelerle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hafif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iyileşme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po</w:t>
      </w:r>
      <w:bookmarkStart w:id="0" w:name="_GoBack"/>
      <w:bookmarkEnd w:id="0"/>
      <w:r w:rsidRPr="00B01470">
        <w:rPr>
          <w:b/>
          <w:bCs/>
          <w:lang w:val="en-GB" w:eastAsia="tr-TR"/>
        </w:rPr>
        <w:t>tansiyeli</w:t>
      </w:r>
      <w:proofErr w:type="spellEnd"/>
      <w:r w:rsidRPr="00B01470">
        <w:rPr>
          <w:b/>
          <w:bCs/>
          <w:lang w:val="en-GB" w:eastAsia="tr-TR"/>
        </w:rPr>
        <w:t xml:space="preserve"> var.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B01470" w:rsidRPr="00B01470" w:rsidRDefault="00B01470" w:rsidP="00B01470">
      <w:pPr>
        <w:rPr>
          <w:b/>
          <w:bCs/>
          <w:lang w:val="en-GB" w:eastAsia="tr-TR"/>
        </w:rPr>
      </w:pPr>
      <w:proofErr w:type="spellStart"/>
      <w:r w:rsidRPr="00B01470">
        <w:rPr>
          <w:b/>
          <w:bCs/>
          <w:lang w:val="en-GB" w:eastAsia="tr-TR"/>
        </w:rPr>
        <w:t>Kâr</w:t>
      </w:r>
      <w:proofErr w:type="spellEnd"/>
      <w:r w:rsidRPr="00B01470">
        <w:rPr>
          <w:b/>
          <w:bCs/>
          <w:lang w:val="en-GB" w:eastAsia="tr-TR"/>
        </w:rPr>
        <w:t xml:space="preserve">: </w:t>
      </w:r>
      <w:proofErr w:type="spellStart"/>
      <w:r w:rsidRPr="00B01470">
        <w:rPr>
          <w:b/>
          <w:bCs/>
          <w:lang w:val="en-GB" w:eastAsia="tr-TR"/>
        </w:rPr>
        <w:t>Hafif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çeyreklik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düşüş</w:t>
      </w:r>
      <w:proofErr w:type="spellEnd"/>
      <w:r w:rsidRPr="00B01470">
        <w:rPr>
          <w:b/>
          <w:bCs/>
          <w:lang w:val="en-GB" w:eastAsia="tr-TR"/>
        </w:rPr>
        <w:t xml:space="preserve">, </w:t>
      </w:r>
      <w:proofErr w:type="spellStart"/>
      <w:r w:rsidRPr="00B01470">
        <w:rPr>
          <w:b/>
          <w:bCs/>
          <w:lang w:val="en-GB" w:eastAsia="tr-TR"/>
        </w:rPr>
        <w:t>düşük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baz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ile</w:t>
      </w:r>
      <w:proofErr w:type="spellEnd"/>
      <w:r w:rsidRPr="00B01470">
        <w:rPr>
          <w:b/>
          <w:bCs/>
          <w:lang w:val="en-GB" w:eastAsia="tr-TR"/>
        </w:rPr>
        <w:t xml:space="preserve"> %50 </w:t>
      </w:r>
      <w:proofErr w:type="spellStart"/>
      <w:r w:rsidRPr="00B01470">
        <w:rPr>
          <w:b/>
          <w:bCs/>
          <w:lang w:val="en-GB" w:eastAsia="tr-TR"/>
        </w:rPr>
        <w:t>yıllık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artış</w:t>
      </w:r>
      <w:proofErr w:type="spellEnd"/>
      <w:r w:rsidRPr="00B01470">
        <w:rPr>
          <w:b/>
          <w:bCs/>
          <w:lang w:val="en-GB" w:eastAsia="tr-TR"/>
        </w:rPr>
        <w:t>; 2Ç25 ROE ~%20.</w:t>
      </w:r>
    </w:p>
    <w:p w:rsidR="00B01470" w:rsidRPr="00B01470" w:rsidRDefault="00B01470" w:rsidP="00B01470">
      <w:pPr>
        <w:rPr>
          <w:b/>
          <w:bCs/>
          <w:lang w:val="en-GB" w:eastAsia="tr-TR"/>
        </w:rPr>
      </w:pPr>
    </w:p>
    <w:p w:rsidR="00880918" w:rsidRPr="00B01470" w:rsidRDefault="00B01470" w:rsidP="00B01470">
      <w:proofErr w:type="spellStart"/>
      <w:r w:rsidRPr="00B01470">
        <w:rPr>
          <w:b/>
          <w:bCs/>
          <w:lang w:val="en-GB" w:eastAsia="tr-TR"/>
        </w:rPr>
        <w:t>Genel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olarak</w:t>
      </w:r>
      <w:proofErr w:type="spellEnd"/>
      <w:r w:rsidRPr="00B01470">
        <w:rPr>
          <w:b/>
          <w:bCs/>
          <w:lang w:val="en-GB" w:eastAsia="tr-TR"/>
        </w:rPr>
        <w:t xml:space="preserve">, 2025 2Ç </w:t>
      </w:r>
      <w:proofErr w:type="spellStart"/>
      <w:r w:rsidRPr="00B01470">
        <w:rPr>
          <w:b/>
          <w:bCs/>
          <w:lang w:val="en-GB" w:eastAsia="tr-TR"/>
        </w:rPr>
        <w:t>sonuçları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beklentilere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yakın</w:t>
      </w:r>
      <w:proofErr w:type="spellEnd"/>
      <w:r w:rsidRPr="00B01470">
        <w:rPr>
          <w:b/>
          <w:bCs/>
          <w:lang w:val="en-GB" w:eastAsia="tr-TR"/>
        </w:rPr>
        <w:t xml:space="preserve"> ve </w:t>
      </w:r>
      <w:proofErr w:type="spellStart"/>
      <w:r w:rsidRPr="00B01470">
        <w:rPr>
          <w:b/>
          <w:bCs/>
          <w:lang w:val="en-GB" w:eastAsia="tr-TR"/>
        </w:rPr>
        <w:t>çoğunlukla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stabil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bir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tablo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sunuyor</w:t>
      </w:r>
      <w:proofErr w:type="spellEnd"/>
      <w:r w:rsidRPr="00B01470">
        <w:rPr>
          <w:b/>
          <w:bCs/>
          <w:lang w:val="en-GB" w:eastAsia="tr-TR"/>
        </w:rPr>
        <w:t xml:space="preserve">. </w:t>
      </w:r>
      <w:proofErr w:type="spellStart"/>
      <w:r w:rsidRPr="00B01470">
        <w:rPr>
          <w:b/>
          <w:bCs/>
          <w:lang w:val="en-GB" w:eastAsia="tr-TR"/>
        </w:rPr>
        <w:t>Akbank</w:t>
      </w:r>
      <w:proofErr w:type="spellEnd"/>
      <w:r w:rsidRPr="00B01470">
        <w:rPr>
          <w:b/>
          <w:bCs/>
          <w:lang w:val="en-GB" w:eastAsia="tr-TR"/>
        </w:rPr>
        <w:t xml:space="preserve"> ve </w:t>
      </w:r>
      <w:proofErr w:type="spellStart"/>
      <w:r w:rsidRPr="00B01470">
        <w:rPr>
          <w:b/>
          <w:bCs/>
          <w:lang w:val="en-GB" w:eastAsia="tr-TR"/>
        </w:rPr>
        <w:t>İşbank’ta</w:t>
      </w:r>
      <w:proofErr w:type="spellEnd"/>
      <w:r w:rsidRPr="00B01470">
        <w:rPr>
          <w:b/>
          <w:bCs/>
          <w:lang w:val="en-GB" w:eastAsia="tr-TR"/>
        </w:rPr>
        <w:t xml:space="preserve"> NIM </w:t>
      </w:r>
      <w:proofErr w:type="spellStart"/>
      <w:r w:rsidRPr="00B01470">
        <w:rPr>
          <w:b/>
          <w:bCs/>
          <w:lang w:val="en-GB" w:eastAsia="tr-TR"/>
        </w:rPr>
        <w:t>kaynaklı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öngörülen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riskler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dışında</w:t>
      </w:r>
      <w:proofErr w:type="spellEnd"/>
      <w:r w:rsidRPr="00B01470">
        <w:rPr>
          <w:b/>
          <w:bCs/>
          <w:lang w:val="en-GB" w:eastAsia="tr-TR"/>
        </w:rPr>
        <w:t xml:space="preserve">, </w:t>
      </w:r>
      <w:proofErr w:type="spellStart"/>
      <w:r w:rsidRPr="00B01470">
        <w:rPr>
          <w:b/>
          <w:bCs/>
          <w:lang w:val="en-GB" w:eastAsia="tr-TR"/>
        </w:rPr>
        <w:t>diğer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bankalar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bütçe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hedeflerine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uygun</w:t>
      </w:r>
      <w:proofErr w:type="spellEnd"/>
      <w:r w:rsidRPr="00B01470">
        <w:rPr>
          <w:b/>
          <w:bCs/>
          <w:lang w:val="en-GB" w:eastAsia="tr-TR"/>
        </w:rPr>
        <w:t xml:space="preserve"> </w:t>
      </w:r>
      <w:proofErr w:type="spellStart"/>
      <w:r w:rsidRPr="00B01470">
        <w:rPr>
          <w:b/>
          <w:bCs/>
          <w:lang w:val="en-GB" w:eastAsia="tr-TR"/>
        </w:rPr>
        <w:t>performans</w:t>
      </w:r>
      <w:proofErr w:type="spellEnd"/>
      <w:r w:rsidRPr="00B01470">
        <w:rPr>
          <w:b/>
          <w:bCs/>
          <w:lang w:val="en-GB" w:eastAsia="tr-TR"/>
        </w:rPr>
        <w:t> </w:t>
      </w:r>
      <w:proofErr w:type="spellStart"/>
      <w:r w:rsidRPr="00B01470">
        <w:rPr>
          <w:b/>
          <w:bCs/>
          <w:lang w:val="en-GB" w:eastAsia="tr-TR"/>
        </w:rPr>
        <w:t>gösterebilir</w:t>
      </w:r>
      <w:proofErr w:type="spellEnd"/>
      <w:r w:rsidRPr="00B01470">
        <w:rPr>
          <w:b/>
          <w:bCs/>
          <w:lang w:val="en-GB" w:eastAsia="tr-TR"/>
        </w:rPr>
        <w:t>.</w:t>
      </w:r>
    </w:p>
    <w:sectPr w:rsidR="00880918" w:rsidRPr="00B0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08"/>
    <w:rsid w:val="00880918"/>
    <w:rsid w:val="00B01470"/>
    <w:rsid w:val="00B2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8B3B-1BB8-4775-8508-777ED91F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08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FOREKS</dc:creator>
  <cp:keywords/>
  <dc:description/>
  <cp:lastModifiedBy>FOREKS</cp:lastModifiedBy>
  <cp:revision>2</cp:revision>
  <dcterms:created xsi:type="dcterms:W3CDTF">2025-03-11T06:10:00Z</dcterms:created>
  <dcterms:modified xsi:type="dcterms:W3CDTF">2025-06-26T12:45:00Z</dcterms:modified>
</cp:coreProperties>
</file>