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FE42E" w14:textId="77777777" w:rsidR="005048DB" w:rsidRPr="005048DB" w:rsidRDefault="005048DB" w:rsidP="005048DB">
      <w:r w:rsidRPr="005048DB">
        <w:t>LILAK 3Ç25 Sonuçları (Nötr</w:t>
      </w:r>
      <w:proofErr w:type="gramStart"/>
      <w:r w:rsidRPr="005048DB">
        <w:t>) -</w:t>
      </w:r>
      <w:proofErr w:type="gramEnd"/>
      <w:r w:rsidRPr="005048DB">
        <w:t xml:space="preserve"> </w:t>
      </w:r>
      <w:proofErr w:type="spellStart"/>
      <w:r w:rsidRPr="005048DB">
        <w:t>PhillipCapital</w:t>
      </w:r>
      <w:proofErr w:type="spellEnd"/>
      <w:r w:rsidRPr="005048DB">
        <w:t xml:space="preserve"> Araştırma</w:t>
      </w:r>
    </w:p>
    <w:p w14:paraId="3FA19B8B" w14:textId="77777777" w:rsidR="005048DB" w:rsidRPr="005048DB" w:rsidRDefault="005048DB" w:rsidP="005048DB">
      <w:r w:rsidRPr="005048DB">
        <w:t xml:space="preserve">Lila </w:t>
      </w:r>
      <w:proofErr w:type="gramStart"/>
      <w:r w:rsidRPr="005048DB">
        <w:t>Kağıt</w:t>
      </w:r>
      <w:proofErr w:type="gramEnd"/>
      <w:r w:rsidRPr="005048DB">
        <w:t>, enflasyon muhasebesi (TMS 29) uygulanmış 3Ç25 finansal sonuçlarına göre yıllık bazda;</w:t>
      </w:r>
    </w:p>
    <w:p w14:paraId="35D8ED60" w14:textId="77777777" w:rsidR="005048DB" w:rsidRPr="005048DB" w:rsidRDefault="005048DB" w:rsidP="005048DB">
      <w:r w:rsidRPr="005048DB">
        <w:t>-</w:t>
      </w:r>
      <w:r w:rsidRPr="005048DB">
        <w:tab/>
        <w:t>%21 azalışla yaklaşık 3,19 milyar TL ciro,</w:t>
      </w:r>
    </w:p>
    <w:p w14:paraId="5E175975" w14:textId="77777777" w:rsidR="005048DB" w:rsidRPr="005048DB" w:rsidRDefault="005048DB" w:rsidP="005048DB">
      <w:r w:rsidRPr="005048DB">
        <w:t>-</w:t>
      </w:r>
      <w:r w:rsidRPr="005048DB">
        <w:tab/>
        <w:t>%3,4 artışla 663 milyon TL FAVÖK,</w:t>
      </w:r>
    </w:p>
    <w:p w14:paraId="40CFD8B0" w14:textId="77777777" w:rsidR="005048DB" w:rsidRPr="005048DB" w:rsidRDefault="005048DB" w:rsidP="005048DB">
      <w:r w:rsidRPr="005048DB">
        <w:t>-</w:t>
      </w:r>
      <w:r w:rsidRPr="005048DB">
        <w:tab/>
        <w:t>%12 azalışla 411 milyon TL net kar açıkladı.</w:t>
      </w:r>
    </w:p>
    <w:p w14:paraId="00B8A318" w14:textId="77777777" w:rsidR="005048DB" w:rsidRPr="005048DB" w:rsidRDefault="005048DB" w:rsidP="005048DB"/>
    <w:p w14:paraId="46558A50" w14:textId="77777777" w:rsidR="005048DB" w:rsidRPr="005048DB" w:rsidRDefault="005048DB" w:rsidP="005048DB">
      <w:r w:rsidRPr="005048DB">
        <w:t>Cirodaki %21'lik yıllık bazda gerileme, 2025 başından itibaren küresel piyasalarda düşen selüloz maliyetlerinin satış fiyatlarına yansıması ve döviz kurlarındaki artışın enflasyonun gerisinde kalmasından kaynaklanmaktadır. Öte yandan düşen hammadde maliyetleri brüt karlılığı desteklemiş, brüt kar yıllık bazda %0,8 artışla 1,0 milyar TL seviyesinde gerçekleşmiştir.</w:t>
      </w:r>
    </w:p>
    <w:p w14:paraId="5AA7FA8D" w14:textId="77777777" w:rsidR="005048DB" w:rsidRPr="005048DB" w:rsidRDefault="005048DB" w:rsidP="005048DB"/>
    <w:p w14:paraId="7943D035" w14:textId="77777777" w:rsidR="005048DB" w:rsidRPr="005048DB" w:rsidRDefault="005048DB" w:rsidP="005048DB">
      <w:r w:rsidRPr="005048DB">
        <w:t>FAVÖK, maliyet avantajı ve operasyonel verimlilik sayesinde yıllık %3,4 artışla 663 milyon TL'ye ulaşmıştır. FAVÖK marjı, yıllık bazda 490 baz puanlık güçlü bir iyileşme göstererek %15,9'dan %20,8'e yükselmiştir.</w:t>
      </w:r>
    </w:p>
    <w:p w14:paraId="39976B0E" w14:textId="77777777" w:rsidR="005048DB" w:rsidRPr="005048DB" w:rsidRDefault="005048DB" w:rsidP="005048DB"/>
    <w:p w14:paraId="00F2BDD9" w14:textId="77777777" w:rsidR="005048DB" w:rsidRPr="005048DB" w:rsidRDefault="005048DB" w:rsidP="005048DB">
      <w:r w:rsidRPr="005048DB">
        <w:t xml:space="preserve">Operasyonel karlılıktaki artışa rağmen net karda görülen %12'lik düşüşün ana nedeni, enflasyon muhasebesi kaynaklı olarak 3Ç25'te kaydedilen yaklaşık 481 milyon TL'lik "Net Parasal Pozisyon </w:t>
      </w:r>
      <w:proofErr w:type="spellStart"/>
      <w:r w:rsidRPr="005048DB">
        <w:t>Kaybı"dır</w:t>
      </w:r>
      <w:proofErr w:type="spellEnd"/>
      <w:r w:rsidRPr="005048DB">
        <w:t xml:space="preserve"> (3Ç24: 290 milyon TL parasal kayıp).</w:t>
      </w:r>
    </w:p>
    <w:p w14:paraId="7B69E56D" w14:textId="77777777" w:rsidR="005048DB" w:rsidRPr="005048DB" w:rsidRDefault="005048DB" w:rsidP="005048DB"/>
    <w:p w14:paraId="28937E43" w14:textId="77777777" w:rsidR="005048DB" w:rsidRPr="005048DB" w:rsidRDefault="005048DB" w:rsidP="005048DB">
      <w:r w:rsidRPr="005048DB">
        <w:t xml:space="preserve">Şirket, 3Ç25 sonu itibarıyla 3,3 milyar TL net nakit pozisyonuna sahiptir (Haziran sonu: 3,78 milyar TL). Önceki çeyreğe göre ılımlı azalış olsa da güçlü nakit pozisyonu ile avantajlı bir konumdadır. </w:t>
      </w:r>
    </w:p>
    <w:p w14:paraId="3D5F9281" w14:textId="77777777" w:rsidR="005048DB" w:rsidRPr="005048DB" w:rsidRDefault="005048DB" w:rsidP="005048DB"/>
    <w:p w14:paraId="16842141" w14:textId="77777777" w:rsidR="005048DB" w:rsidRPr="005048DB" w:rsidRDefault="005048DB" w:rsidP="005048DB">
      <w:r w:rsidRPr="005048DB">
        <w:t xml:space="preserve">Yönetim, uluslararası ticaret alanındaki regülatif ve gümrük rejimine ilişkin devam eden belirsizlikler ile zayıf seyreden dış talep ortamını göz önünde bulundurarak 2025 yılı için satış tonajı büyümesi beklentisini “yatay” seviyeden “kısmi daralma” seviyesine revize etmiştir. Yatırım tarafında, Erzurum tesisinin birinci fazı olan </w:t>
      </w:r>
      <w:proofErr w:type="spellStart"/>
      <w:r w:rsidRPr="005048DB">
        <w:t>konverting</w:t>
      </w:r>
      <w:proofErr w:type="spellEnd"/>
      <w:r w:rsidRPr="005048DB">
        <w:t xml:space="preserve"> (nihai ürün) üretim hattının 4Ç25'te devreye alınması planlanmaktadır. İkinci faz olan TM5 </w:t>
      </w:r>
      <w:proofErr w:type="gramStart"/>
      <w:r w:rsidRPr="005048DB">
        <w:t>kağıt</w:t>
      </w:r>
      <w:proofErr w:type="gramEnd"/>
      <w:r w:rsidRPr="005048DB">
        <w:t xml:space="preserve"> üretim hattının 2027'de, Ergene'deki Akıllı Depo yatırımının ise 2026'da başlaması hedeflenmektedir.</w:t>
      </w:r>
    </w:p>
    <w:p w14:paraId="65FC6B8A" w14:textId="77777777" w:rsidR="005048DB" w:rsidRPr="005048DB" w:rsidRDefault="005048DB" w:rsidP="005048DB">
      <w:r w:rsidRPr="005048DB">
        <w:t>Ciro ve net kardaki gerilemeye karşın, operasyonel karlılığın iyileşmesi ve şirketin net nakit pozisyonunu sürdürmesi nedeniyle açıklanan sonuçların kısa vadede dengeli bir etkiye neden olabileceğini değerlendiriyoruz.</w:t>
      </w:r>
    </w:p>
    <w:p w14:paraId="1FB67E6D" w14:textId="77777777" w:rsidR="005048DB" w:rsidRPr="005048DB" w:rsidRDefault="005048DB" w:rsidP="005048DB"/>
    <w:p w14:paraId="4E7C1381" w14:textId="77777777" w:rsidR="005048DB" w:rsidRPr="005048DB" w:rsidRDefault="005048DB" w:rsidP="005048DB">
      <w:bookmarkStart w:id="0" w:name="_MailAutoSig"/>
    </w:p>
    <w:bookmarkEnd w:id="0"/>
    <w:p w14:paraId="09050C1D" w14:textId="77777777" w:rsidR="005048DB" w:rsidRPr="005048DB" w:rsidRDefault="005048DB" w:rsidP="005048DB"/>
    <w:p w14:paraId="747A547D" w14:textId="77777777" w:rsidR="00C62A58" w:rsidRDefault="00C62A58"/>
    <w:sectPr w:rsidR="00C62A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8DB"/>
    <w:rsid w:val="001B768C"/>
    <w:rsid w:val="00345977"/>
    <w:rsid w:val="005048DB"/>
    <w:rsid w:val="00B06A59"/>
    <w:rsid w:val="00C62A58"/>
    <w:rsid w:val="00C67F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4547A"/>
  <w15:chartTrackingRefBased/>
  <w15:docId w15:val="{DF7F9A67-B613-4527-B4EB-0BD1CE20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048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048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048D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048D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048D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048D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048D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048D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048D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048D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048D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048D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048D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048D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048D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048D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048D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048DB"/>
    <w:rPr>
      <w:rFonts w:eastAsiaTheme="majorEastAsia" w:cstheme="majorBidi"/>
      <w:color w:val="272727" w:themeColor="text1" w:themeTint="D8"/>
    </w:rPr>
  </w:style>
  <w:style w:type="paragraph" w:styleId="KonuBal">
    <w:name w:val="Title"/>
    <w:basedOn w:val="Normal"/>
    <w:next w:val="Normal"/>
    <w:link w:val="KonuBalChar"/>
    <w:uiPriority w:val="10"/>
    <w:qFormat/>
    <w:rsid w:val="00504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048D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048D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048D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048D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048DB"/>
    <w:rPr>
      <w:i/>
      <w:iCs/>
      <w:color w:val="404040" w:themeColor="text1" w:themeTint="BF"/>
    </w:rPr>
  </w:style>
  <w:style w:type="paragraph" w:styleId="ListeParagraf">
    <w:name w:val="List Paragraph"/>
    <w:basedOn w:val="Normal"/>
    <w:uiPriority w:val="34"/>
    <w:qFormat/>
    <w:rsid w:val="005048DB"/>
    <w:pPr>
      <w:ind w:left="720"/>
      <w:contextualSpacing/>
    </w:pPr>
  </w:style>
  <w:style w:type="character" w:styleId="GlVurgulama">
    <w:name w:val="Intense Emphasis"/>
    <w:basedOn w:val="VarsaylanParagrafYazTipi"/>
    <w:uiPriority w:val="21"/>
    <w:qFormat/>
    <w:rsid w:val="005048DB"/>
    <w:rPr>
      <w:i/>
      <w:iCs/>
      <w:color w:val="2F5496" w:themeColor="accent1" w:themeShade="BF"/>
    </w:rPr>
  </w:style>
  <w:style w:type="paragraph" w:styleId="GlAlnt">
    <w:name w:val="Intense Quote"/>
    <w:basedOn w:val="Normal"/>
    <w:next w:val="Normal"/>
    <w:link w:val="GlAlntChar"/>
    <w:uiPriority w:val="30"/>
    <w:qFormat/>
    <w:rsid w:val="005048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048DB"/>
    <w:rPr>
      <w:i/>
      <w:iCs/>
      <w:color w:val="2F5496" w:themeColor="accent1" w:themeShade="BF"/>
    </w:rPr>
  </w:style>
  <w:style w:type="character" w:styleId="GlBavuru">
    <w:name w:val="Intense Reference"/>
    <w:basedOn w:val="VarsaylanParagrafYazTipi"/>
    <w:uiPriority w:val="32"/>
    <w:qFormat/>
    <w:rsid w:val="005048DB"/>
    <w:rPr>
      <w:b/>
      <w:bCs/>
      <w:smallCaps/>
      <w:color w:val="2F5496" w:themeColor="accent1" w:themeShade="BF"/>
      <w:spacing w:val="5"/>
    </w:rPr>
  </w:style>
  <w:style w:type="character" w:styleId="Kpr">
    <w:name w:val="Hyperlink"/>
    <w:basedOn w:val="VarsaylanParagrafYazTipi"/>
    <w:uiPriority w:val="99"/>
    <w:unhideWhenUsed/>
    <w:rsid w:val="005048DB"/>
    <w:rPr>
      <w:color w:val="0563C1" w:themeColor="hyperlink"/>
      <w:u w:val="single"/>
    </w:rPr>
  </w:style>
  <w:style w:type="character" w:styleId="zmlenmeyenBahsetme">
    <w:name w:val="Unresolved Mention"/>
    <w:basedOn w:val="VarsaylanParagrafYazTipi"/>
    <w:uiPriority w:val="99"/>
    <w:semiHidden/>
    <w:unhideWhenUsed/>
    <w:rsid w:val="00504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Ozturk</dc:creator>
  <cp:keywords/>
  <dc:description/>
  <cp:lastModifiedBy>Anil Ozturk</cp:lastModifiedBy>
  <cp:revision>1</cp:revision>
  <dcterms:created xsi:type="dcterms:W3CDTF">2025-10-24T06:47:00Z</dcterms:created>
  <dcterms:modified xsi:type="dcterms:W3CDTF">2025-10-24T06:48:00Z</dcterms:modified>
</cp:coreProperties>
</file>