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E3F" w:rsidRDefault="00215840">
      <w:pPr>
        <w:pStyle w:val="Heading1"/>
      </w:pPr>
      <w:r>
        <w:rPr>
          <w:rFonts w:ascii="Arial" w:hAnsi="Arial"/>
          <w:sz w:val="22"/>
        </w:rPr>
        <w:t xml:space="preserve">Dolar/TL </w:t>
      </w:r>
      <w:r w:rsidR="00EA3F6D">
        <w:rPr>
          <w:rFonts w:ascii="Arial" w:hAnsi="Arial"/>
          <w:sz w:val="22"/>
        </w:rPr>
        <w:t>–</w:t>
      </w:r>
      <w:r>
        <w:rPr>
          <w:rFonts w:ascii="Arial" w:hAnsi="Arial"/>
          <w:sz w:val="22"/>
        </w:rPr>
        <w:t xml:space="preserve"> </w:t>
      </w:r>
      <w:r w:rsidR="00EA3F6D">
        <w:rPr>
          <w:rFonts w:ascii="Arial" w:hAnsi="Arial"/>
          <w:sz w:val="22"/>
        </w:rPr>
        <w:t>44,50 civarına geri çekildi</w:t>
      </w:r>
    </w:p>
    <w:p w:rsidR="00FA2E3F" w:rsidRDefault="00751FAA">
      <w:r w:rsidRPr="00751FAA">
        <w:rPr>
          <w:rFonts w:ascii="Arial" w:hAnsi="Arial"/>
        </w:rPr>
        <w:t>Doların güç kaybetmesi ile gelişmekte olan ülke para birimleri toparlanma gösteriyor. TL de benzer bir seyir izlerken, dolar kuru da 44,60 seviyesinin altına geri çekilmiş durumda. TCMB’nin döviz satım ihalelerinin yukarı yönlü hareketi sınırlayan bir faktör olduğunu söyleyebiliriz. Genel olarak son dönemde kurda yükselişin kontrollü olduğunu belirtelim. 44,50’nin altında 44,40 destek iken, 44,60’ın üzerinde 44,70 direnç seviyesi olarak takip edilebilir</w:t>
      </w:r>
      <w:r w:rsidR="00215840">
        <w:rPr>
          <w:rFonts w:ascii="Arial" w:hAnsi="Arial"/>
        </w:rPr>
        <w:t>.</w:t>
      </w:r>
      <w:r w:rsidR="00215840">
        <w:rPr>
          <w:rFonts w:ascii="Arial" w:hAnsi="Arial"/>
        </w:rPr>
        <w:br/>
      </w:r>
      <w:r w:rsidR="00215840">
        <w:rPr>
          <w:rFonts w:ascii="Arial" w:hAnsi="Arial"/>
        </w:rPr>
        <w:br/>
        <w:t>Destek: 44.</w:t>
      </w:r>
      <w:r w:rsidR="00A9212B">
        <w:rPr>
          <w:rFonts w:ascii="Arial" w:hAnsi="Arial"/>
        </w:rPr>
        <w:t>40</w:t>
      </w:r>
      <w:r w:rsidR="00215840">
        <w:rPr>
          <w:rFonts w:ascii="Arial" w:hAnsi="Arial"/>
        </w:rPr>
        <w:t>-4</w:t>
      </w:r>
      <w:r w:rsidR="00A9212B">
        <w:rPr>
          <w:rFonts w:ascii="Arial" w:hAnsi="Arial"/>
        </w:rPr>
        <w:t>4</w:t>
      </w:r>
      <w:r w:rsidR="00215840">
        <w:rPr>
          <w:rFonts w:ascii="Arial" w:hAnsi="Arial"/>
        </w:rPr>
        <w:t>.</w:t>
      </w:r>
      <w:r w:rsidR="00A9212B">
        <w:rPr>
          <w:rFonts w:ascii="Arial" w:hAnsi="Arial"/>
        </w:rPr>
        <w:t>30</w:t>
      </w:r>
      <w:r w:rsidR="00215840">
        <w:rPr>
          <w:rFonts w:ascii="Arial" w:hAnsi="Arial"/>
        </w:rPr>
        <w:br/>
      </w:r>
      <w:r w:rsidR="00215840">
        <w:rPr>
          <w:rFonts w:ascii="Arial" w:hAnsi="Arial"/>
        </w:rPr>
        <w:br/>
        <w:t>Direnç: 4</w:t>
      </w:r>
      <w:r w:rsidR="00A9212B">
        <w:rPr>
          <w:rFonts w:ascii="Arial" w:hAnsi="Arial"/>
        </w:rPr>
        <w:t>4</w:t>
      </w:r>
      <w:r w:rsidR="00215840">
        <w:rPr>
          <w:rFonts w:ascii="Arial" w:hAnsi="Arial"/>
        </w:rPr>
        <w:t>.</w:t>
      </w:r>
      <w:r w:rsidR="00A9212B">
        <w:rPr>
          <w:rFonts w:ascii="Arial" w:hAnsi="Arial"/>
        </w:rPr>
        <w:t>60</w:t>
      </w:r>
      <w:r w:rsidR="00215840">
        <w:rPr>
          <w:rFonts w:ascii="Arial" w:hAnsi="Arial"/>
        </w:rPr>
        <w:t>-4</w:t>
      </w:r>
      <w:r w:rsidR="00A9212B">
        <w:rPr>
          <w:rFonts w:ascii="Arial" w:hAnsi="Arial"/>
        </w:rPr>
        <w:t>4</w:t>
      </w:r>
      <w:r w:rsidR="00215840">
        <w:rPr>
          <w:rFonts w:ascii="Arial" w:hAnsi="Arial"/>
        </w:rPr>
        <w:t>.</w:t>
      </w:r>
      <w:r w:rsidR="00A9212B">
        <w:rPr>
          <w:rFonts w:ascii="Arial" w:hAnsi="Arial"/>
        </w:rPr>
        <w:t>70</w:t>
      </w:r>
    </w:p>
    <w:p w:rsidR="00FA2E3F" w:rsidRDefault="00215840">
      <w:pPr>
        <w:pStyle w:val="Heading1"/>
      </w:pPr>
      <w:r>
        <w:rPr>
          <w:rFonts w:ascii="Arial" w:hAnsi="Arial"/>
          <w:sz w:val="22"/>
        </w:rPr>
        <w:t>EUR/</w:t>
      </w:r>
      <w:r>
        <w:rPr>
          <w:rFonts w:ascii="Arial" w:hAnsi="Arial"/>
          <w:sz w:val="22"/>
        </w:rPr>
        <w:t xml:space="preserve">USD </w:t>
      </w:r>
      <w:r w:rsidR="00A9212B">
        <w:rPr>
          <w:rFonts w:ascii="Arial" w:hAnsi="Arial"/>
          <w:sz w:val="22"/>
        </w:rPr>
        <w:t>–</w:t>
      </w:r>
      <w:r>
        <w:rPr>
          <w:rFonts w:ascii="Arial" w:hAnsi="Arial"/>
          <w:sz w:val="22"/>
        </w:rPr>
        <w:t xml:space="preserve"> </w:t>
      </w:r>
      <w:r w:rsidR="00A9212B">
        <w:rPr>
          <w:rFonts w:ascii="Arial" w:hAnsi="Arial"/>
          <w:sz w:val="22"/>
        </w:rPr>
        <w:t>1,17’nin üzerin</w:t>
      </w:r>
      <w:r w:rsidR="00751FAA">
        <w:rPr>
          <w:rFonts w:ascii="Arial" w:hAnsi="Arial"/>
          <w:sz w:val="22"/>
        </w:rPr>
        <w:t>de güç kaybetti</w:t>
      </w:r>
    </w:p>
    <w:p w:rsidR="00FA2E3F" w:rsidRDefault="00751FAA">
      <w:r w:rsidRPr="00751FAA">
        <w:rPr>
          <w:rFonts w:ascii="Arial" w:hAnsi="Arial"/>
        </w:rPr>
        <w:t xml:space="preserve">EUR/USD paritesi </w:t>
      </w:r>
      <w:proofErr w:type="spellStart"/>
      <w:r w:rsidRPr="00751FAA">
        <w:rPr>
          <w:rFonts w:ascii="Arial" w:hAnsi="Arial"/>
        </w:rPr>
        <w:t>Trump’ın</w:t>
      </w:r>
      <w:proofErr w:type="spellEnd"/>
      <w:r w:rsidRPr="00751FAA">
        <w:rPr>
          <w:rFonts w:ascii="Arial" w:hAnsi="Arial"/>
        </w:rPr>
        <w:t xml:space="preserve"> ateşkese yönelik açıklamaları sonrasında doların güç kaybetmesine bağlı olarak 1,15-1,16 bandını yukarı aştı. Parite devamında sıkışmasının üzerinde 1,17 direncine yöneldi. Hatırlanacağı üzere parite; 1,15 desteğinin üzerinde kalma çabası ile olumlu bir seyir izlerken, 1,16 direncine doğru yükselişlerde güç kaybına uğruyordu. Yeni gelişmelerle birlikte 1,16’nın aşılması ile kısa vadeli görünümün güçlendiğini söyleyebiliriz. Dolayısıyla da 1,16 desteğinin üzerinde kısa vadeli yön yukarı görünüyor. 1,17’nin kalıcı olarak yukarı yönlü geçilmesi ise yükselişin devamı adına izlenebilir. Bu durumda 1,1740 ve 1,18 direnç seviyeleri olarak izlenebilir. İki haftalık sürecin sonunda kalıcı bir ateşkesin sağlanması paritede yeniden yılın daha başındaki seviyelere yönelim için öne çıkıyor</w:t>
      </w:r>
      <w:r w:rsidR="00215840">
        <w:rPr>
          <w:rFonts w:ascii="Arial" w:hAnsi="Arial"/>
        </w:rPr>
        <w:t>.</w:t>
      </w:r>
      <w:r w:rsidR="00215840">
        <w:rPr>
          <w:rFonts w:ascii="Arial" w:hAnsi="Arial"/>
        </w:rPr>
        <w:br/>
      </w:r>
      <w:r w:rsidR="00215840">
        <w:rPr>
          <w:rFonts w:ascii="Arial" w:hAnsi="Arial"/>
        </w:rPr>
        <w:br/>
        <w:t>Destek: 1.1</w:t>
      </w:r>
      <w:r w:rsidR="00A9212B">
        <w:rPr>
          <w:rFonts w:ascii="Arial" w:hAnsi="Arial"/>
        </w:rPr>
        <w:t>6</w:t>
      </w:r>
      <w:r w:rsidR="00215840">
        <w:rPr>
          <w:rFonts w:ascii="Arial" w:hAnsi="Arial"/>
        </w:rPr>
        <w:t>-1.1</w:t>
      </w:r>
      <w:r w:rsidR="00A9212B">
        <w:rPr>
          <w:rFonts w:ascii="Arial" w:hAnsi="Arial"/>
        </w:rPr>
        <w:t>5</w:t>
      </w:r>
      <w:r w:rsidR="00215840">
        <w:rPr>
          <w:rFonts w:ascii="Arial" w:hAnsi="Arial"/>
        </w:rPr>
        <w:br/>
      </w:r>
      <w:r w:rsidR="00215840">
        <w:rPr>
          <w:rFonts w:ascii="Arial" w:hAnsi="Arial"/>
        </w:rPr>
        <w:br/>
        <w:t>Direnç: 1.1</w:t>
      </w:r>
      <w:r w:rsidR="00A9212B">
        <w:rPr>
          <w:rFonts w:ascii="Arial" w:hAnsi="Arial"/>
        </w:rPr>
        <w:t>7</w:t>
      </w:r>
      <w:r w:rsidR="00215840">
        <w:rPr>
          <w:rFonts w:ascii="Arial" w:hAnsi="Arial"/>
        </w:rPr>
        <w:t>-1.1</w:t>
      </w:r>
      <w:r w:rsidR="00A9212B">
        <w:rPr>
          <w:rFonts w:ascii="Arial" w:hAnsi="Arial"/>
        </w:rPr>
        <w:t>740</w:t>
      </w:r>
    </w:p>
    <w:p w:rsidR="00FA2E3F" w:rsidRDefault="00215840">
      <w:pPr>
        <w:pStyle w:val="Heading1"/>
      </w:pPr>
      <w:r>
        <w:rPr>
          <w:rFonts w:ascii="Arial" w:hAnsi="Arial"/>
          <w:sz w:val="22"/>
        </w:rPr>
        <w:t>S</w:t>
      </w:r>
      <w:r>
        <w:rPr>
          <w:rFonts w:ascii="Arial" w:hAnsi="Arial"/>
          <w:sz w:val="22"/>
        </w:rPr>
        <w:t>terlin/</w:t>
      </w:r>
      <w:proofErr w:type="gramStart"/>
      <w:r>
        <w:rPr>
          <w:rFonts w:ascii="Arial" w:hAnsi="Arial"/>
          <w:sz w:val="22"/>
        </w:rPr>
        <w:t>Dolar -</w:t>
      </w:r>
      <w:proofErr w:type="gramEnd"/>
      <w:r>
        <w:rPr>
          <w:rFonts w:ascii="Arial" w:hAnsi="Arial"/>
          <w:sz w:val="22"/>
        </w:rPr>
        <w:t xml:space="preserve"> 1,367 direnci ve 1,33 desteği takip ediliyor</w:t>
      </w:r>
    </w:p>
    <w:p w:rsidR="00FA2E3F" w:rsidRPr="00854F33" w:rsidRDefault="00215840">
      <w:pPr>
        <w:rPr>
          <w:rFonts w:ascii="Arial" w:hAnsi="Arial"/>
        </w:rPr>
      </w:pPr>
      <w:r>
        <w:rPr>
          <w:rFonts w:ascii="Arial" w:hAnsi="Arial"/>
        </w:rPr>
        <w:t xml:space="preserve">Sterlin/Dolar, </w:t>
      </w:r>
      <w:r w:rsidR="00854F33">
        <w:rPr>
          <w:rFonts w:ascii="Arial" w:hAnsi="Arial"/>
        </w:rPr>
        <w:t xml:space="preserve">doların güç kaybetmesi ile 1,35’e doğru yükseliş gösterdi. Ancak bu seviye civarında yükselişini ileri taşımakta zorlandı. </w:t>
      </w:r>
      <w:r>
        <w:rPr>
          <w:rFonts w:ascii="Arial" w:hAnsi="Arial"/>
        </w:rPr>
        <w:t>Teknik göst</w:t>
      </w:r>
      <w:r>
        <w:rPr>
          <w:rFonts w:ascii="Arial" w:hAnsi="Arial"/>
        </w:rPr>
        <w:t xml:space="preserve">ergelere bakıldığında MACD çizgileri al konumunda, sıfır çizgisinin altında hareket ediyor. Ayrıca RSI değerine göre aşırı alım veya satım bölgesinde olmadığı gözleniyor. </w:t>
      </w:r>
      <w:r>
        <w:rPr>
          <w:rFonts w:ascii="Arial" w:hAnsi="Arial"/>
        </w:rPr>
        <w:t xml:space="preserve">1,367 ve 1,373 dirençleri ve </w:t>
      </w:r>
      <w:r>
        <w:rPr>
          <w:rFonts w:ascii="Arial" w:hAnsi="Arial"/>
        </w:rPr>
        <w:t>1,33 ve 1,312 destekleri izlenebilir.</w:t>
      </w:r>
      <w:r>
        <w:rPr>
          <w:rFonts w:ascii="Arial" w:hAnsi="Arial"/>
        </w:rPr>
        <w:br/>
      </w:r>
      <w:r>
        <w:rPr>
          <w:rFonts w:ascii="Arial" w:hAnsi="Arial"/>
        </w:rPr>
        <w:br/>
        <w:t>D</w:t>
      </w:r>
      <w:r>
        <w:rPr>
          <w:rFonts w:ascii="Arial" w:hAnsi="Arial"/>
        </w:rPr>
        <w:t>estek: 1.33-1.312</w:t>
      </w:r>
      <w:r>
        <w:rPr>
          <w:rFonts w:ascii="Arial" w:hAnsi="Arial"/>
        </w:rPr>
        <w:br/>
      </w:r>
      <w:r>
        <w:rPr>
          <w:rFonts w:ascii="Arial" w:hAnsi="Arial"/>
        </w:rPr>
        <w:br/>
        <w:t>Direnç: 1.367-1.373</w:t>
      </w:r>
    </w:p>
    <w:p w:rsidR="00FA2E3F" w:rsidRDefault="00215840">
      <w:pPr>
        <w:pStyle w:val="Heading1"/>
      </w:pPr>
      <w:r>
        <w:rPr>
          <w:rFonts w:ascii="Arial" w:hAnsi="Arial"/>
          <w:sz w:val="22"/>
        </w:rPr>
        <w:t xml:space="preserve">Dolar/Japon Yeni </w:t>
      </w:r>
      <w:r w:rsidR="00751FAA">
        <w:rPr>
          <w:rFonts w:ascii="Arial" w:hAnsi="Arial"/>
          <w:sz w:val="22"/>
        </w:rPr>
        <w:t>–</w:t>
      </w:r>
      <w:r>
        <w:rPr>
          <w:rFonts w:ascii="Arial" w:hAnsi="Arial"/>
          <w:sz w:val="22"/>
        </w:rPr>
        <w:t xml:space="preserve"> </w:t>
      </w:r>
      <w:r w:rsidR="00751FAA">
        <w:rPr>
          <w:rFonts w:ascii="Arial" w:hAnsi="Arial"/>
          <w:sz w:val="22"/>
        </w:rPr>
        <w:t>158 seviyesinin altını test etti</w:t>
      </w:r>
    </w:p>
    <w:p w:rsidR="00FA2E3F" w:rsidRPr="00751FAA" w:rsidRDefault="00215840">
      <w:pPr>
        <w:rPr>
          <w:rFonts w:ascii="Arial" w:hAnsi="Arial"/>
        </w:rPr>
      </w:pPr>
      <w:r>
        <w:rPr>
          <w:rFonts w:ascii="Arial" w:hAnsi="Arial"/>
        </w:rPr>
        <w:t xml:space="preserve">Dolar/Japon Yeni </w:t>
      </w:r>
      <w:r w:rsidR="00751FAA">
        <w:rPr>
          <w:rFonts w:ascii="Arial" w:hAnsi="Arial"/>
        </w:rPr>
        <w:t xml:space="preserve">doların güç kaybetmesi ile destek seviyelerine doğru geri çekildi. </w:t>
      </w:r>
      <w:r>
        <w:rPr>
          <w:rFonts w:ascii="Arial" w:hAnsi="Arial"/>
        </w:rPr>
        <w:t>Yükseliş halinde ilk direnç olarak 162,03 seviyesi takip e</w:t>
      </w:r>
      <w:r>
        <w:rPr>
          <w:rFonts w:ascii="Arial" w:hAnsi="Arial"/>
        </w:rPr>
        <w:t>dilirken bu direncin de geçilmesi halinde 162,78 takip edilebilir. Negatif hareketlerde ise destekler 157,57 ve 155,28 olarak izlenebilir.</w:t>
      </w:r>
      <w:r>
        <w:rPr>
          <w:rFonts w:ascii="Arial" w:hAnsi="Arial"/>
        </w:rPr>
        <w:br/>
      </w:r>
      <w:r>
        <w:rPr>
          <w:rFonts w:ascii="Arial" w:hAnsi="Arial"/>
        </w:rPr>
        <w:br/>
        <w:t>Destek: 157.57-155.28</w:t>
      </w:r>
      <w:r>
        <w:rPr>
          <w:rFonts w:ascii="Arial" w:hAnsi="Arial"/>
        </w:rPr>
        <w:br/>
      </w:r>
      <w:r>
        <w:rPr>
          <w:rFonts w:ascii="Arial" w:hAnsi="Arial"/>
        </w:rPr>
        <w:br/>
        <w:t>Direnç: 162.03-162.78</w:t>
      </w:r>
    </w:p>
    <w:p w:rsidR="00FA2E3F" w:rsidRDefault="00215840">
      <w:pPr>
        <w:pStyle w:val="Heading1"/>
      </w:pPr>
      <w:r>
        <w:rPr>
          <w:rFonts w:ascii="Arial" w:hAnsi="Arial"/>
          <w:sz w:val="22"/>
        </w:rPr>
        <w:t xml:space="preserve">Ons Altın </w:t>
      </w:r>
      <w:r w:rsidR="00751FAA">
        <w:rPr>
          <w:rFonts w:ascii="Arial" w:hAnsi="Arial"/>
          <w:sz w:val="22"/>
        </w:rPr>
        <w:t>–</w:t>
      </w:r>
      <w:r>
        <w:rPr>
          <w:rFonts w:ascii="Arial" w:hAnsi="Arial"/>
          <w:sz w:val="22"/>
        </w:rPr>
        <w:t xml:space="preserve"> </w:t>
      </w:r>
      <w:r w:rsidR="00751FAA">
        <w:rPr>
          <w:rFonts w:ascii="Arial" w:hAnsi="Arial"/>
          <w:sz w:val="22"/>
        </w:rPr>
        <w:t>4800 doların üzerinde güç kaybetti</w:t>
      </w:r>
    </w:p>
    <w:p w:rsidR="00FA2E3F" w:rsidRDefault="00751FAA">
      <w:r>
        <w:rPr>
          <w:rFonts w:ascii="Arial" w:hAnsi="Arial"/>
        </w:rPr>
        <w:t>K</w:t>
      </w:r>
      <w:r w:rsidRPr="00751FAA">
        <w:rPr>
          <w:rFonts w:ascii="Arial" w:hAnsi="Arial"/>
        </w:rPr>
        <w:t>üresel risk iştahının seyri ons altın fiyatları üzerinde etkili oluyor. Ons altın son günlerde 4600 dolardan bulduğu destek ile kısa vadeli yükselen kanaldaki seyrini koruma eğilimi göstermişti. 4600 dolar kısa vadeli yönün yukarı kalması ve yükselen trenddeki hareketin devamı adına öne çıkıyordu. Ons altın; bu hafta ateşkes gelişmeleri ile doların güç kaybetmesi ve ABD tahvil faizlerindeki geri çekilmeden olumlu etkilendi. 4700 dolar direncinin üzerinde kısa vadeli görünüm güçlenirken, 4800 doların üzerine yükseldi. 4700 dolar desteği korunduğu takdirde yükseliş eğilimi devam edebilir. Diğer yandan 4800 dolar önemli bir eşik seviyeye işaret ediyor. 4800 doların üzeri yükseliş hareketi ileri taşınabilir. 4850 ve 4870 dolar hedef direnç seviyeleridir. 4700 doların aşağı yönlü geçilmesi halinde ise 4600 dolar ana destek seviyesine işaret ediyor. Ons altında bu seviye kısa vadeli yükselen kanalın korunması ve görünümde bir bozulma olmaması için önemli</w:t>
      </w:r>
      <w:r w:rsidR="00215840">
        <w:rPr>
          <w:rFonts w:ascii="Arial" w:hAnsi="Arial"/>
        </w:rPr>
        <w:t>.</w:t>
      </w:r>
      <w:r w:rsidR="00215840">
        <w:rPr>
          <w:rFonts w:ascii="Arial" w:hAnsi="Arial"/>
        </w:rPr>
        <w:br/>
      </w:r>
      <w:r w:rsidR="00215840">
        <w:rPr>
          <w:rFonts w:ascii="Arial" w:hAnsi="Arial"/>
        </w:rPr>
        <w:br/>
        <w:t>Destek: 4705-4631</w:t>
      </w:r>
      <w:r w:rsidR="00215840">
        <w:rPr>
          <w:rFonts w:ascii="Arial" w:hAnsi="Arial"/>
        </w:rPr>
        <w:br/>
      </w:r>
      <w:r w:rsidR="00215840">
        <w:rPr>
          <w:rFonts w:ascii="Arial" w:hAnsi="Arial"/>
        </w:rPr>
        <w:br/>
        <w:t>Direnç: 4846-4878</w:t>
      </w:r>
    </w:p>
    <w:p w:rsidR="00FA2E3F" w:rsidRDefault="00215840">
      <w:pPr>
        <w:pStyle w:val="Heading1"/>
      </w:pPr>
      <w:r>
        <w:rPr>
          <w:rFonts w:ascii="Arial" w:hAnsi="Arial"/>
          <w:sz w:val="22"/>
        </w:rPr>
        <w:t xml:space="preserve">Ham </w:t>
      </w:r>
      <w:proofErr w:type="gramStart"/>
      <w:r>
        <w:rPr>
          <w:rFonts w:ascii="Arial" w:hAnsi="Arial"/>
          <w:sz w:val="22"/>
        </w:rPr>
        <w:t>Petrol -</w:t>
      </w:r>
      <w:proofErr w:type="gramEnd"/>
      <w:r>
        <w:rPr>
          <w:rFonts w:ascii="Arial" w:hAnsi="Arial"/>
          <w:sz w:val="22"/>
        </w:rPr>
        <w:t xml:space="preserve">  Kısa vadede negatif görünüm mevcut</w:t>
      </w:r>
    </w:p>
    <w:p w:rsidR="00FA2E3F" w:rsidRDefault="00751FAA">
      <w:r>
        <w:rPr>
          <w:rFonts w:ascii="Arial" w:hAnsi="Arial"/>
        </w:rPr>
        <w:t xml:space="preserve">ABD Başkanı </w:t>
      </w:r>
      <w:proofErr w:type="spellStart"/>
      <w:r>
        <w:rPr>
          <w:rFonts w:ascii="Arial" w:hAnsi="Arial"/>
        </w:rPr>
        <w:t>T</w:t>
      </w:r>
      <w:r w:rsidRPr="00751FAA">
        <w:rPr>
          <w:rFonts w:ascii="Arial" w:hAnsi="Arial"/>
        </w:rPr>
        <w:t>rump</w:t>
      </w:r>
      <w:proofErr w:type="spellEnd"/>
      <w:r w:rsidRPr="00751FAA">
        <w:rPr>
          <w:rFonts w:ascii="Arial" w:hAnsi="Arial"/>
        </w:rPr>
        <w:t xml:space="preserve">, ateşkesin çift taraflı olacağını vurgulayarak İran ile müzakerelerin ileri bir aşamaya geldiğini duyurdu. </w:t>
      </w:r>
      <w:proofErr w:type="spellStart"/>
      <w:r w:rsidRPr="00751FAA">
        <w:rPr>
          <w:rFonts w:ascii="Arial" w:hAnsi="Arial"/>
        </w:rPr>
        <w:t>Trump</w:t>
      </w:r>
      <w:proofErr w:type="spellEnd"/>
      <w:r w:rsidRPr="00751FAA">
        <w:rPr>
          <w:rFonts w:ascii="Arial" w:hAnsi="Arial"/>
        </w:rPr>
        <w:t xml:space="preserve">, ateşkes için Hürmüz Boğazı’nı tam ve güvenli biçimde açması şartını öne sürdü. İran yönetimi ise, ABD ve İsrail ile savaşı sonlandırmak için Pakistan’da yürütülecek müzakerelerin 15 günlük ateşkes süreci içerisinde neticelendirilmesini hedeflediğini açıkladı. Bu gelişmeler ile birlikte petrol fiyatları </w:t>
      </w:r>
      <w:r>
        <w:rPr>
          <w:rFonts w:ascii="Arial" w:hAnsi="Arial"/>
        </w:rPr>
        <w:t xml:space="preserve">sert </w:t>
      </w:r>
      <w:r w:rsidRPr="00751FAA">
        <w:rPr>
          <w:rFonts w:ascii="Arial" w:hAnsi="Arial"/>
        </w:rPr>
        <w:t xml:space="preserve">geri </w:t>
      </w:r>
      <w:r>
        <w:rPr>
          <w:rFonts w:ascii="Arial" w:hAnsi="Arial"/>
        </w:rPr>
        <w:t>çekildi. Ham Petrol g</w:t>
      </w:r>
      <w:r w:rsidR="00215840">
        <w:rPr>
          <w:rFonts w:ascii="Arial" w:hAnsi="Arial"/>
        </w:rPr>
        <w:t>eçtiğimiz g</w:t>
      </w:r>
      <w:r w:rsidR="00215840">
        <w:rPr>
          <w:rFonts w:ascii="Arial" w:hAnsi="Arial"/>
        </w:rPr>
        <w:t>ünü %14</w:t>
      </w:r>
      <w:r w:rsidR="00215840">
        <w:rPr>
          <w:rFonts w:ascii="Arial" w:hAnsi="Arial"/>
        </w:rPr>
        <w:t xml:space="preserve"> düşüşle tamamladı. Ham Petrol 20 günlük hareketli ortalamasının altında kapanış gerçekleştirerek aylık negatif görünümünü sürdürdü. 111,06 desteğinin kırılmasıyla birlikte 96,23 seviyesi yeni destek oldu. Daha da aşağı gelinmesi halinde 94,18 se</w:t>
      </w:r>
      <w:r w:rsidR="00215840">
        <w:rPr>
          <w:rFonts w:ascii="Arial" w:hAnsi="Arial"/>
        </w:rPr>
        <w:t>viyesi destek olarak izlenebilir. 99,57-100,58 noktaları ise dirençlerdir.</w:t>
      </w:r>
      <w:r w:rsidR="00215840">
        <w:rPr>
          <w:rFonts w:ascii="Arial" w:hAnsi="Arial"/>
        </w:rPr>
        <w:br/>
      </w:r>
      <w:r w:rsidR="00215840">
        <w:rPr>
          <w:rFonts w:ascii="Arial" w:hAnsi="Arial"/>
        </w:rPr>
        <w:br/>
        <w:t>Destek: 96.23-94.18</w:t>
      </w:r>
      <w:r w:rsidR="00215840">
        <w:rPr>
          <w:rFonts w:ascii="Arial" w:hAnsi="Arial"/>
        </w:rPr>
        <w:br/>
      </w:r>
      <w:r w:rsidR="00215840">
        <w:rPr>
          <w:rFonts w:ascii="Arial" w:hAnsi="Arial"/>
        </w:rPr>
        <w:br/>
        <w:t>Direnç: 99.57-100.58</w:t>
      </w:r>
    </w:p>
    <w:p w:rsidR="00FA2E3F" w:rsidRDefault="00215840">
      <w:pPr>
        <w:pStyle w:val="Heading1"/>
      </w:pPr>
      <w:r>
        <w:rPr>
          <w:rFonts w:ascii="Arial" w:hAnsi="Arial"/>
          <w:sz w:val="22"/>
        </w:rPr>
        <w:t xml:space="preserve">S&amp;P 500 </w:t>
      </w:r>
      <w:proofErr w:type="gramStart"/>
      <w:r>
        <w:rPr>
          <w:rFonts w:ascii="Arial" w:hAnsi="Arial"/>
          <w:sz w:val="22"/>
        </w:rPr>
        <w:t>Endeksi -</w:t>
      </w:r>
      <w:proofErr w:type="gramEnd"/>
      <w:r>
        <w:rPr>
          <w:rFonts w:ascii="Arial" w:hAnsi="Arial"/>
          <w:sz w:val="22"/>
        </w:rPr>
        <w:t xml:space="preserve"> 6.743 direnci geçildi</w:t>
      </w:r>
    </w:p>
    <w:p w:rsidR="00FA2E3F" w:rsidRDefault="00215840">
      <w:r>
        <w:rPr>
          <w:rFonts w:ascii="Arial" w:hAnsi="Arial"/>
        </w:rPr>
        <w:t>Gün içi görülen en yüksek seviye 6.793 iken kapanış 6.782 seviyesinde %2.51 yükseliş ile gerçekle</w:t>
      </w:r>
      <w:r>
        <w:rPr>
          <w:rFonts w:ascii="Arial" w:hAnsi="Arial"/>
        </w:rPr>
        <w:t>şti. Ortalama işlem hacimlerine bakıldığında ise 5 iş günü için gözlenirken 5 günlük hareketli ortalamanın üzerinde hareket etmesi kısa vadedeki olumlu görünüme işaret ediyor. Ayrıca, gün itibarıyla 6.720 seviyesi yeni destek görevi görürken kısa vadeli di</w:t>
      </w:r>
      <w:r>
        <w:rPr>
          <w:rFonts w:ascii="Arial" w:hAnsi="Arial"/>
        </w:rPr>
        <w:t>renç 6.921 seviyesi oldu. Endeksin aşağı yönlü hareketini devam ettirmesi halinde 6.615 seviyesi ikinci destek görevi görürken yukarı yönlü hareketlerde ise 6.966 seviyesini ikinci direnç olarak izleyeceğiz.</w:t>
      </w:r>
      <w:r>
        <w:rPr>
          <w:rFonts w:ascii="Arial" w:hAnsi="Arial"/>
        </w:rPr>
        <w:br/>
      </w:r>
      <w:r>
        <w:rPr>
          <w:rFonts w:ascii="Arial" w:hAnsi="Arial"/>
        </w:rPr>
        <w:br/>
        <w:t>Destek: 6720-6615</w:t>
      </w:r>
      <w:r>
        <w:rPr>
          <w:rFonts w:ascii="Arial" w:hAnsi="Arial"/>
        </w:rPr>
        <w:br/>
      </w:r>
      <w:r>
        <w:rPr>
          <w:rFonts w:ascii="Arial" w:hAnsi="Arial"/>
        </w:rPr>
        <w:br/>
        <w:t>Direnç: 6921-6966</w:t>
      </w:r>
    </w:p>
    <w:sectPr w:rsidR="00FA2E3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5840"/>
    <w:rsid w:val="0029639D"/>
    <w:rsid w:val="00326F90"/>
    <w:rsid w:val="00751FAA"/>
    <w:rsid w:val="00854F33"/>
    <w:rsid w:val="00A9212B"/>
    <w:rsid w:val="00AA1D8D"/>
    <w:rsid w:val="00B47730"/>
    <w:rsid w:val="00CB0664"/>
    <w:rsid w:val="00EA3F6D"/>
    <w:rsid w:val="00FA2E3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C3905D"/>
  <w14:defaultImageDpi w14:val="300"/>
  <w15:docId w15:val="{BD0F2E4C-8F18-46B3-9768-81528754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lang w:val="tr-TR"/>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325db7c2-3f67-47e3-b294-b23c71698fb9</TitusGUID>
  <TitusMetadata xmlns="">eyJucyI6Imh0dHBzOlwvXC90aXR1cy5jb20iLCJwcm9wcyI6W3sibiI6IkNsYXNzaWZpY2F0aW9uIiwidmFscyI6W3sidmFsdWUiOiJHZS04OGIxMzM1YiJ9XX0seyJuIjoiS1ZLSyIsInZhbHMiOlt7InZhbHVlIjoiTi1lOTc1ODUxNSJ9XX0seyJuIjoiVmlzdWFsTWFya2luZyIsInZhbHMiOlt7InZhbHVlIjoiQXBwbHlUYWcifV19LHsibiI6IlNjb3BlT2ZTZWNyZXQiLCJ2YWxzIjpbXX1dfQ==</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39D34-8851-42F1-968E-BECADAFD8CE4}">
  <ds:schemaRefs>
    <ds:schemaRef ds:uri="http://schemas.titus.com/TitusProperties/"/>
    <ds:schemaRef ds:uri=""/>
  </ds:schemaRefs>
</ds:datastoreItem>
</file>

<file path=customXml/itemProps2.xml><?xml version="1.0" encoding="utf-8"?>
<ds:datastoreItem xmlns:ds="http://schemas.openxmlformats.org/officeDocument/2006/customXml" ds:itemID="{3EC8C63E-5065-4FF0-9AF2-B453734A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638</Words>
  <Characters>4234</Characters>
  <Application>Microsoft Office Word</Application>
  <DocSecurity>0</DocSecurity>
  <Lines>89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Ge-88b1335b, N-e9758515</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325db7c2-3f67-47e3-b294-b23c71698fb9</vt:lpwstr>
  </property>
  <property fmtid="{D5CDD505-2E9C-101B-9397-08002B2CF9AE}" pid="3" name="Classification">
    <vt:lpwstr>Ge-88b1335b</vt:lpwstr>
  </property>
  <property fmtid="{D5CDD505-2E9C-101B-9397-08002B2CF9AE}" pid="4" name="KVKK">
    <vt:lpwstr>N-e9758515</vt:lpwstr>
  </property>
  <property fmtid="{D5CDD505-2E9C-101B-9397-08002B2CF9AE}" pid="5" name="VisualMarking">
    <vt:lpwstr>ApplyTag</vt:lpwstr>
  </property>
</Properties>
</file>