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98" w:rsidRPr="00FF3A98" w:rsidRDefault="00FF3A98" w:rsidP="00FF3A98">
      <w:pPr>
        <w:pStyle w:val="NormalWeb"/>
        <w:shd w:val="clear" w:color="auto" w:fill="FFFFFF"/>
        <w:spacing w:before="0" w:beforeAutospacing="0"/>
        <w:rPr>
          <w:rFonts w:ascii="Arial" w:hAnsi="Arial" w:cs="Arial"/>
          <w:color w:val="212529"/>
          <w:szCs w:val="31"/>
        </w:rPr>
      </w:pPr>
      <w:r w:rsidRPr="00FF3A98">
        <w:rPr>
          <w:rStyle w:val="Gl"/>
          <w:rFonts w:ascii="Arial" w:hAnsi="Arial" w:cs="Arial"/>
          <w:color w:val="212529"/>
          <w:szCs w:val="31"/>
        </w:rPr>
        <w:t>“</w:t>
      </w:r>
      <w:r w:rsidRPr="00FF3A98">
        <w:rPr>
          <w:rFonts w:ascii="Arial" w:hAnsi="Arial" w:cs="Arial"/>
          <w:color w:val="212529"/>
          <w:szCs w:val="31"/>
        </w:rPr>
        <w:t xml:space="preserve">Türkiye Cumhuriyet Merkez Bankası, </w:t>
      </w:r>
      <w:proofErr w:type="gramStart"/>
      <w:r w:rsidRPr="00FF3A98">
        <w:rPr>
          <w:rFonts w:ascii="Arial" w:hAnsi="Arial" w:cs="Arial"/>
          <w:color w:val="212529"/>
          <w:szCs w:val="31"/>
        </w:rPr>
        <w:t>sayın</w:t>
      </w:r>
      <w:proofErr w:type="gramEnd"/>
      <w:r w:rsidRPr="00FF3A98">
        <w:rPr>
          <w:rFonts w:ascii="Arial" w:hAnsi="Arial" w:cs="Arial"/>
          <w:color w:val="212529"/>
          <w:szCs w:val="31"/>
        </w:rPr>
        <w:t xml:space="preserve"> Gaye Erkan öncülüğünde enflasyonla mücadele kapsamında başlatılan başarılı sözlü yönlendirme, iletişimin güçlü tutulması ve kararlılık ilkelerine sıkı sıkıya bağlı kalmaya devam ediyor. 23 Kasım PPK toplantısından çıkan karar ve toplantı metninde ortaya konan ifadeler açık bir şekilde bahsettiğimiz bu </w:t>
      </w:r>
      <w:proofErr w:type="gramStart"/>
      <w:r w:rsidRPr="00FF3A98">
        <w:rPr>
          <w:rFonts w:ascii="Arial" w:hAnsi="Arial" w:cs="Arial"/>
          <w:color w:val="212529"/>
          <w:szCs w:val="31"/>
        </w:rPr>
        <w:t>vizyonun</w:t>
      </w:r>
      <w:proofErr w:type="gramEnd"/>
      <w:r w:rsidRPr="00FF3A98">
        <w:rPr>
          <w:rFonts w:ascii="Arial" w:hAnsi="Arial" w:cs="Arial"/>
          <w:color w:val="212529"/>
          <w:szCs w:val="31"/>
        </w:rPr>
        <w:t xml:space="preserve"> devam ettiğine işaret etti diyebiliriz.</w:t>
      </w:r>
    </w:p>
    <w:p w:rsidR="00FF3A98" w:rsidRPr="00FF3A98" w:rsidRDefault="00FF3A98" w:rsidP="00FF3A98">
      <w:pPr>
        <w:pStyle w:val="NormalWeb"/>
        <w:shd w:val="clear" w:color="auto" w:fill="FFFFFF"/>
        <w:spacing w:before="0" w:beforeAutospacing="0"/>
        <w:rPr>
          <w:rFonts w:ascii="Arial" w:hAnsi="Arial" w:cs="Arial"/>
          <w:color w:val="212529"/>
          <w:szCs w:val="31"/>
        </w:rPr>
      </w:pPr>
      <w:r w:rsidRPr="00FF3A98">
        <w:rPr>
          <w:rFonts w:ascii="Arial" w:hAnsi="Arial" w:cs="Arial"/>
          <w:color w:val="212529"/>
          <w:szCs w:val="31"/>
        </w:rPr>
        <w:t xml:space="preserve">TCMB bu bağlamda piyasanın genel beklentisinin aksine fakat kurum olarak bizim beklentimize paralel şekilde 500 </w:t>
      </w:r>
      <w:proofErr w:type="gramStart"/>
      <w:r w:rsidRPr="00FF3A98">
        <w:rPr>
          <w:rFonts w:ascii="Arial" w:hAnsi="Arial" w:cs="Arial"/>
          <w:color w:val="212529"/>
          <w:szCs w:val="31"/>
        </w:rPr>
        <w:t>baz</w:t>
      </w:r>
      <w:proofErr w:type="gramEnd"/>
      <w:r w:rsidRPr="00FF3A98">
        <w:rPr>
          <w:rFonts w:ascii="Arial" w:hAnsi="Arial" w:cs="Arial"/>
          <w:color w:val="212529"/>
          <w:szCs w:val="31"/>
        </w:rPr>
        <w:t xml:space="preserve"> puan daha artırım yaparak politika faizini %40 seviyesine yükseltti. Toplantı metninde ön plana çıkan durum ise TCMB’nin bundan sonraki süreçte artık 500 </w:t>
      </w:r>
      <w:proofErr w:type="gramStart"/>
      <w:r w:rsidRPr="00FF3A98">
        <w:rPr>
          <w:rFonts w:ascii="Arial" w:hAnsi="Arial" w:cs="Arial"/>
          <w:color w:val="212529"/>
          <w:szCs w:val="31"/>
        </w:rPr>
        <w:t>baz</w:t>
      </w:r>
      <w:proofErr w:type="gramEnd"/>
      <w:r w:rsidRPr="00FF3A98">
        <w:rPr>
          <w:rFonts w:ascii="Arial" w:hAnsi="Arial" w:cs="Arial"/>
          <w:color w:val="212529"/>
          <w:szCs w:val="31"/>
        </w:rPr>
        <w:t xml:space="preserve"> puan artış yapmayacağı, henüz faiz artırımlarını sonlandırmasa da daha yavaş bir hızda (büyük iht</w:t>
      </w:r>
      <w:bookmarkStart w:id="0" w:name="_GoBack"/>
      <w:bookmarkEnd w:id="0"/>
      <w:r w:rsidRPr="00FF3A98">
        <w:rPr>
          <w:rFonts w:ascii="Arial" w:hAnsi="Arial" w:cs="Arial"/>
          <w:color w:val="212529"/>
          <w:szCs w:val="31"/>
        </w:rPr>
        <w:t xml:space="preserve">imalle bir 250 baz puan daha artış) artış yaparak faiz artırım sürecini sonlandıracağı oldu diyebiliriz. Metinde yer alan </w:t>
      </w:r>
      <w:proofErr w:type="spellStart"/>
      <w:r w:rsidRPr="00FF3A98">
        <w:rPr>
          <w:rFonts w:ascii="Arial" w:hAnsi="Arial" w:cs="Arial"/>
          <w:color w:val="212529"/>
          <w:szCs w:val="31"/>
        </w:rPr>
        <w:t>dezenflasyonun</w:t>
      </w:r>
      <w:proofErr w:type="spellEnd"/>
      <w:r w:rsidRPr="00FF3A98">
        <w:rPr>
          <w:rFonts w:ascii="Arial" w:hAnsi="Arial" w:cs="Arial"/>
          <w:color w:val="212529"/>
          <w:szCs w:val="31"/>
        </w:rPr>
        <w:t xml:space="preserve"> tesisi için gerekli parasal sıkılık düzeyine önemli ölçüde yaklaşıldığının </w:t>
      </w:r>
      <w:proofErr w:type="gramStart"/>
      <w:r w:rsidRPr="00FF3A98">
        <w:rPr>
          <w:rFonts w:ascii="Arial" w:hAnsi="Arial" w:cs="Arial"/>
          <w:color w:val="212529"/>
          <w:szCs w:val="31"/>
        </w:rPr>
        <w:t>değerlendirildiği,</w:t>
      </w:r>
      <w:proofErr w:type="gramEnd"/>
      <w:r w:rsidRPr="00FF3A98">
        <w:rPr>
          <w:rFonts w:ascii="Arial" w:hAnsi="Arial" w:cs="Arial"/>
          <w:color w:val="212529"/>
          <w:szCs w:val="31"/>
        </w:rPr>
        <w:t xml:space="preserve"> ve bu çerçevede parasal sıkılaştırma hızının yavaşlatılacağı ve sıkılaştırma adımları kısa bir zaman diliminde tamamlanacağına dair ifadeler bu durumu açıklamaktadır. Aynı paragrafın devamında ise fiyat istikrarı için gerekli parasal sıkılığın gerek olduğu sürece </w:t>
      </w:r>
      <w:proofErr w:type="spellStart"/>
      <w:r w:rsidRPr="00FF3A98">
        <w:rPr>
          <w:rFonts w:ascii="Arial" w:hAnsi="Arial" w:cs="Arial"/>
          <w:color w:val="212529"/>
          <w:szCs w:val="31"/>
        </w:rPr>
        <w:t>sürdüreleceğinin</w:t>
      </w:r>
      <w:proofErr w:type="spellEnd"/>
      <w:r w:rsidRPr="00FF3A98">
        <w:rPr>
          <w:rFonts w:ascii="Arial" w:hAnsi="Arial" w:cs="Arial"/>
          <w:color w:val="212529"/>
          <w:szCs w:val="31"/>
        </w:rPr>
        <w:t xml:space="preserve"> belirtilmesi ise enflasyonla mücadelenin sıkı bir şekilde devam ettiğine dair bir sinyal olmakla birlikte faizlerin </w:t>
      </w:r>
      <w:proofErr w:type="spellStart"/>
      <w:r w:rsidRPr="00FF3A98">
        <w:rPr>
          <w:rFonts w:ascii="Arial" w:hAnsi="Arial" w:cs="Arial"/>
          <w:color w:val="212529"/>
          <w:szCs w:val="31"/>
        </w:rPr>
        <w:t>dezenflasyonist</w:t>
      </w:r>
      <w:proofErr w:type="spellEnd"/>
      <w:r w:rsidRPr="00FF3A98">
        <w:rPr>
          <w:rFonts w:ascii="Arial" w:hAnsi="Arial" w:cs="Arial"/>
          <w:color w:val="212529"/>
          <w:szCs w:val="31"/>
        </w:rPr>
        <w:t xml:space="preserve"> sürecin başlaması ve enflasyonun kabul edilebilir şekilde </w:t>
      </w:r>
      <w:proofErr w:type="spellStart"/>
      <w:r w:rsidRPr="00FF3A98">
        <w:rPr>
          <w:rFonts w:ascii="Arial" w:hAnsi="Arial" w:cs="Arial"/>
          <w:color w:val="212529"/>
          <w:szCs w:val="31"/>
        </w:rPr>
        <w:t>düşüşüşün</w:t>
      </w:r>
      <w:proofErr w:type="spellEnd"/>
      <w:r w:rsidRPr="00FF3A98">
        <w:rPr>
          <w:rFonts w:ascii="Arial" w:hAnsi="Arial" w:cs="Arial"/>
          <w:color w:val="212529"/>
          <w:szCs w:val="31"/>
        </w:rPr>
        <w:t xml:space="preserve"> sağlanmasına kadar yüksek kalmaya devam edeceği de anlaşılıyor.</w:t>
      </w:r>
    </w:p>
    <w:p w:rsidR="00FF3A98" w:rsidRPr="00FF3A98" w:rsidRDefault="00FF3A98" w:rsidP="00FF3A98">
      <w:pPr>
        <w:pStyle w:val="NormalWeb"/>
        <w:shd w:val="clear" w:color="auto" w:fill="FFFFFF"/>
        <w:spacing w:before="0" w:beforeAutospacing="0"/>
        <w:rPr>
          <w:rFonts w:ascii="Arial" w:hAnsi="Arial" w:cs="Arial"/>
          <w:color w:val="212529"/>
          <w:szCs w:val="31"/>
        </w:rPr>
      </w:pPr>
      <w:r w:rsidRPr="00FF3A98">
        <w:rPr>
          <w:rFonts w:ascii="Arial" w:hAnsi="Arial" w:cs="Arial"/>
          <w:color w:val="212529"/>
          <w:szCs w:val="31"/>
        </w:rPr>
        <w:t xml:space="preserve">TCMB </w:t>
      </w:r>
      <w:proofErr w:type="spellStart"/>
      <w:r w:rsidRPr="00FF3A98">
        <w:rPr>
          <w:rFonts w:ascii="Arial" w:hAnsi="Arial" w:cs="Arial"/>
          <w:color w:val="212529"/>
          <w:szCs w:val="31"/>
        </w:rPr>
        <w:t>PPK’nın</w:t>
      </w:r>
      <w:proofErr w:type="spellEnd"/>
      <w:r w:rsidRPr="00FF3A98">
        <w:rPr>
          <w:rFonts w:ascii="Arial" w:hAnsi="Arial" w:cs="Arial"/>
          <w:color w:val="212529"/>
          <w:szCs w:val="31"/>
        </w:rPr>
        <w:t xml:space="preserve"> değerlendirmesinde şu ana kadar uygulanan hızlı faiz artırım politikasının da etkilerinin yavaş yavaş görülmeye başlandığına da değinildiği gözleniyor. Metinde yer alan yakın döneme ilişkin göstergelerin parasal sıkılaştırmanın finansal koşullara yansımasıyla yurt içi talepteki dengelenmenin başladığına işaret ettiğine değinmesi ve enflasyon beklentileri ve fiyatlama davranışlarında sınırlı bir iyileşmenin başladığını da değerlendirdiğini görüyoruz. Ayrıca dış finansman koşullarındaki iyileşme, rezervlerdeki artış, talepteki </w:t>
      </w:r>
      <w:proofErr w:type="spellStart"/>
      <w:r w:rsidRPr="00FF3A98">
        <w:rPr>
          <w:rFonts w:ascii="Arial" w:hAnsi="Arial" w:cs="Arial"/>
          <w:color w:val="212529"/>
          <w:szCs w:val="31"/>
        </w:rPr>
        <w:t>dengelenmein</w:t>
      </w:r>
      <w:proofErr w:type="spellEnd"/>
      <w:r w:rsidRPr="00FF3A98">
        <w:rPr>
          <w:rFonts w:ascii="Arial" w:hAnsi="Arial" w:cs="Arial"/>
          <w:color w:val="212529"/>
          <w:szCs w:val="31"/>
        </w:rPr>
        <w:t xml:space="preserve"> sağladığı cari açıktaki dengelenme ve TL varlıklara ilgi artışının kurlara ve para politikası etkinliğine katkı sağladığı da değerlendirilmiş.</w:t>
      </w:r>
    </w:p>
    <w:p w:rsidR="00FF3A98" w:rsidRPr="00FF3A98" w:rsidRDefault="00FF3A98" w:rsidP="00FF3A98">
      <w:pPr>
        <w:pStyle w:val="NormalWeb"/>
        <w:shd w:val="clear" w:color="auto" w:fill="FFFFFF"/>
        <w:spacing w:before="0" w:beforeAutospacing="0"/>
        <w:rPr>
          <w:rFonts w:ascii="Arial" w:hAnsi="Arial" w:cs="Arial"/>
          <w:color w:val="212529"/>
          <w:szCs w:val="31"/>
        </w:rPr>
      </w:pPr>
      <w:r w:rsidRPr="00FF3A98">
        <w:rPr>
          <w:rFonts w:ascii="Arial" w:hAnsi="Arial" w:cs="Arial"/>
          <w:color w:val="212529"/>
          <w:szCs w:val="31"/>
        </w:rPr>
        <w:t xml:space="preserve"> Sonuç olarak TCMB’nin bugüne kadar uyguladığı sert faiz artırım hamlelerinin güçlü ve açık iletişim, sözlü yönlendirmedeki başarı ile birleşerek enflasyonun yükseliş hızının kesilmeye başladığına dair sinyaller aldığını söyleyebiliriz. Bundan sonraki süreçte bir ya da iki 500 </w:t>
      </w:r>
      <w:proofErr w:type="gramStart"/>
      <w:r w:rsidRPr="00FF3A98">
        <w:rPr>
          <w:rFonts w:ascii="Arial" w:hAnsi="Arial" w:cs="Arial"/>
          <w:color w:val="212529"/>
          <w:szCs w:val="31"/>
        </w:rPr>
        <w:t>baz</w:t>
      </w:r>
      <w:proofErr w:type="gramEnd"/>
      <w:r w:rsidRPr="00FF3A98">
        <w:rPr>
          <w:rFonts w:ascii="Arial" w:hAnsi="Arial" w:cs="Arial"/>
          <w:color w:val="212529"/>
          <w:szCs w:val="31"/>
        </w:rPr>
        <w:t xml:space="preserve"> puanın altında faiz artırım hamlesinin ardından 2024’ün bu sıkı para politikasıyla karşılaması ve devamında talepteki daralma sayesinde </w:t>
      </w:r>
      <w:proofErr w:type="spellStart"/>
      <w:r w:rsidRPr="00FF3A98">
        <w:rPr>
          <w:rFonts w:ascii="Arial" w:hAnsi="Arial" w:cs="Arial"/>
          <w:color w:val="212529"/>
          <w:szCs w:val="31"/>
        </w:rPr>
        <w:t>dezenflasyonist</w:t>
      </w:r>
      <w:proofErr w:type="spellEnd"/>
      <w:r w:rsidRPr="00FF3A98">
        <w:rPr>
          <w:rFonts w:ascii="Arial" w:hAnsi="Arial" w:cs="Arial"/>
          <w:color w:val="212529"/>
          <w:szCs w:val="31"/>
        </w:rPr>
        <w:t xml:space="preserve"> sürecin başlamasını izleyecek gibi duruyor. Son enflasyon raporunda da ortaya konulduğu gibi TCMB çıktı açığı ile ilgili bölümde Mart 2024'ten sonra çıktı açığının negatif tarafa geçeceği ve Eylül 2026'ya kadar negatif bölgede kalacağı öngörmüştü. Temmuz ayında açıklanan raporda ise çıktı açığına ilişkin </w:t>
      </w:r>
      <w:proofErr w:type="gramStart"/>
      <w:r w:rsidRPr="00FF3A98">
        <w:rPr>
          <w:rFonts w:ascii="Arial" w:hAnsi="Arial" w:cs="Arial"/>
          <w:color w:val="212529"/>
          <w:szCs w:val="31"/>
        </w:rPr>
        <w:t>projeksiyonlar</w:t>
      </w:r>
      <w:proofErr w:type="gramEnd"/>
      <w:r w:rsidRPr="00FF3A98">
        <w:rPr>
          <w:rFonts w:ascii="Arial" w:hAnsi="Arial" w:cs="Arial"/>
          <w:color w:val="212529"/>
          <w:szCs w:val="31"/>
        </w:rPr>
        <w:t xml:space="preserve"> Eylül 2026'ya kadar sıfır seviyesinde öngörülmüştü. Çıktı açığı tahminlerindeki bu </w:t>
      </w:r>
      <w:proofErr w:type="gramStart"/>
      <w:r w:rsidRPr="00FF3A98">
        <w:rPr>
          <w:rFonts w:ascii="Arial" w:hAnsi="Arial" w:cs="Arial"/>
          <w:color w:val="212529"/>
          <w:szCs w:val="31"/>
        </w:rPr>
        <w:t>revizyon</w:t>
      </w:r>
      <w:proofErr w:type="gramEnd"/>
      <w:r w:rsidRPr="00FF3A98">
        <w:rPr>
          <w:rFonts w:ascii="Arial" w:hAnsi="Arial" w:cs="Arial"/>
          <w:color w:val="212529"/>
          <w:szCs w:val="31"/>
        </w:rPr>
        <w:t xml:space="preserve"> TCMB'nin enflasyonla mücadele sürecinde büyümenin potansiyelinin altına ineceği beklentisi içinde olduğunu gösteriyor. Bu anlamda TCMB’nin 23 Kasım’daki 500 </w:t>
      </w:r>
      <w:proofErr w:type="gramStart"/>
      <w:r w:rsidRPr="00FF3A98">
        <w:rPr>
          <w:rFonts w:ascii="Arial" w:hAnsi="Arial" w:cs="Arial"/>
          <w:color w:val="212529"/>
          <w:szCs w:val="31"/>
        </w:rPr>
        <w:t>baz</w:t>
      </w:r>
      <w:proofErr w:type="gramEnd"/>
      <w:r w:rsidRPr="00FF3A98">
        <w:rPr>
          <w:rFonts w:ascii="Arial" w:hAnsi="Arial" w:cs="Arial"/>
          <w:color w:val="212529"/>
          <w:szCs w:val="31"/>
        </w:rPr>
        <w:t xml:space="preserve"> puanlık yüksek faiz artırımı sonrası yapacağı son daha düşük faiz artırımları sonrası bahsettiğimiz bu çıktı açığını hedef olarak belirleyeceğini ve mevcut faiz seviyesini koruyarak </w:t>
      </w:r>
      <w:proofErr w:type="spellStart"/>
      <w:r w:rsidRPr="00FF3A98">
        <w:rPr>
          <w:rFonts w:ascii="Arial" w:hAnsi="Arial" w:cs="Arial"/>
          <w:color w:val="212529"/>
          <w:szCs w:val="31"/>
        </w:rPr>
        <w:t>dezenflasyonist</w:t>
      </w:r>
      <w:proofErr w:type="spellEnd"/>
      <w:r w:rsidRPr="00FF3A98">
        <w:rPr>
          <w:rFonts w:ascii="Arial" w:hAnsi="Arial" w:cs="Arial"/>
          <w:color w:val="212529"/>
          <w:szCs w:val="31"/>
        </w:rPr>
        <w:t xml:space="preserve"> sürecin başlamasını izleyeceğini söyleyebiliriz. Sonuç olarak TCMB gerekli olduğu zamanlarda parasal sıkılaştırma sürecini destekleyecek </w:t>
      </w:r>
      <w:proofErr w:type="spellStart"/>
      <w:r w:rsidRPr="00FF3A98">
        <w:rPr>
          <w:rFonts w:ascii="Arial" w:hAnsi="Arial" w:cs="Arial"/>
          <w:color w:val="212529"/>
          <w:szCs w:val="31"/>
        </w:rPr>
        <w:t>miktarsal</w:t>
      </w:r>
      <w:proofErr w:type="spellEnd"/>
      <w:r w:rsidRPr="00FF3A98">
        <w:rPr>
          <w:rFonts w:ascii="Arial" w:hAnsi="Arial" w:cs="Arial"/>
          <w:color w:val="212529"/>
          <w:szCs w:val="31"/>
        </w:rPr>
        <w:t xml:space="preserve"> sıkılaştırma kararları almaya da devam edebilir.”</w:t>
      </w:r>
    </w:p>
    <w:p w:rsidR="008B6CC4" w:rsidRPr="00FF3A98" w:rsidRDefault="008B6CC4">
      <w:pPr>
        <w:rPr>
          <w:sz w:val="18"/>
        </w:rPr>
      </w:pPr>
    </w:p>
    <w:sectPr w:rsidR="008B6CC4" w:rsidRPr="00FF3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09"/>
    <w:rsid w:val="008B6CC4"/>
    <w:rsid w:val="00CA6B09"/>
    <w:rsid w:val="00FF3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3A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3A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3A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3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2023-11-24T07:55:00Z</dcterms:created>
  <dcterms:modified xsi:type="dcterms:W3CDTF">2023-11-24T07:55:00Z</dcterms:modified>
</cp:coreProperties>
</file>