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4FC2" w14:textId="77777777" w:rsidR="006A3655" w:rsidRPr="006A3655" w:rsidRDefault="006A3655" w:rsidP="006A3655">
      <w:pPr>
        <w:rPr>
          <w:b/>
          <w:bCs/>
          <w:sz w:val="36"/>
          <w:szCs w:val="36"/>
        </w:rPr>
      </w:pPr>
      <w:r w:rsidRPr="006A3655">
        <w:rPr>
          <w:b/>
          <w:bCs/>
          <w:sz w:val="36"/>
          <w:szCs w:val="36"/>
        </w:rPr>
        <w:t>EURUSD Teknik Analizi (IKON Menkul)</w:t>
      </w:r>
    </w:p>
    <w:p w14:paraId="28CFE36C" w14:textId="77777777" w:rsidR="006A3655" w:rsidRPr="006A3655" w:rsidRDefault="006A3655" w:rsidP="006A3655">
      <w:pPr>
        <w:rPr>
          <w:b/>
          <w:bCs/>
        </w:rPr>
      </w:pPr>
      <w:r w:rsidRPr="006A3655">
        <w:rPr>
          <w:b/>
          <w:bCs/>
        </w:rPr>
        <w:t>EURUSD</w:t>
      </w:r>
    </w:p>
    <w:p w14:paraId="0864FCA1" w14:textId="77777777" w:rsidR="006A3655" w:rsidRPr="006A3655" w:rsidRDefault="006A3655" w:rsidP="006A3655">
      <w:r w:rsidRPr="006A3655">
        <w:t>EURUSD günlük grafikte 1,18 bandı üzerinde tutunmaya çalıştığı, yani ana yapının yukarı trend ve kısa vadeli düzeltme şeklinde devam ettiği görülüyor.</w:t>
      </w:r>
    </w:p>
    <w:p w14:paraId="253C5E2B" w14:textId="77777777" w:rsidR="006A3655" w:rsidRPr="006A3655" w:rsidRDefault="006A3655" w:rsidP="006A3655">
      <w:r w:rsidRPr="006A3655">
        <w:t xml:space="preserve">7 ve 20 günlük </w:t>
      </w:r>
      <w:proofErr w:type="spellStart"/>
      <w:r w:rsidRPr="006A3655">
        <w:t>EMA’lar</w:t>
      </w:r>
      <w:proofErr w:type="spellEnd"/>
      <w:r w:rsidRPr="006A3655">
        <w:t xml:space="preserve"> yukarı eğimli ve fiyat bu ortalamaların hemen çevresinde gezinerek alıcıların tamamen çekilmediğini gösteriyor. Bu tabloda 1,1900 ilk önemli eşik/direnç bu seviye üzerinde kalıcılık sağlanırsa tekrar 1,2000 psikolojik bölgesi gündeme gelebilir.</w:t>
      </w:r>
    </w:p>
    <w:p w14:paraId="17F55B82" w14:textId="77777777" w:rsidR="006A3655" w:rsidRPr="006A3655" w:rsidRDefault="006A3655" w:rsidP="006A3655">
      <w:r w:rsidRPr="006A3655">
        <w:t xml:space="preserve">Aşağıda önce 1.1830 20 günlük </w:t>
      </w:r>
      <w:proofErr w:type="spellStart"/>
      <w:r w:rsidRPr="006A3655">
        <w:t>EMA’dan</w:t>
      </w:r>
      <w:proofErr w:type="spellEnd"/>
      <w:r w:rsidRPr="006A3655">
        <w:t xml:space="preserve"> gelen dinamik bir tepki alanı ve daha aşağıda ise 1,1800 kısa vadeli pivot destek gibi çalışıyor bunun altındaki kapanışlarda 1,1750 ve devamında 1,1700 bölgesi, trendin ritmini koruması adına izlenecek ana tamponlar.</w:t>
      </w:r>
    </w:p>
    <w:p w14:paraId="3AC4536F" w14:textId="77777777" w:rsidR="006A3655" w:rsidRPr="006A3655" w:rsidRDefault="006A3655" w:rsidP="006A3655">
      <w:proofErr w:type="spellStart"/>
      <w:r w:rsidRPr="006A3655">
        <w:t>RSI’nin</w:t>
      </w:r>
      <w:proofErr w:type="spellEnd"/>
      <w:r w:rsidRPr="006A3655">
        <w:t xml:space="preserve"> 55 civarında olması momentumun nötr-pozitif kaldığını, </w:t>
      </w:r>
      <w:proofErr w:type="spellStart"/>
      <w:r w:rsidRPr="006A3655">
        <w:t>MACD’nin</w:t>
      </w:r>
      <w:proofErr w:type="spellEnd"/>
      <w:r w:rsidRPr="006A3655">
        <w:t xml:space="preserve"> ise sıfır çizgisi etrafında yataya yakın seyri karar aşamasına işaret ediyor. Makro tarafta TÜFE verileri beklentiden daha yumuşak geldi ve doların faiz beklentileri üzerinden bir miktar gevşemesi </w:t>
      </w:r>
      <w:proofErr w:type="spellStart"/>
      <w:r w:rsidRPr="006A3655">
        <w:t>EURUSD’ye</w:t>
      </w:r>
      <w:proofErr w:type="spellEnd"/>
      <w:r w:rsidRPr="006A3655">
        <w:t xml:space="preserve"> önümüzdeki günlerde daha fazla alan açabilir.</w:t>
      </w:r>
      <w:r w:rsidRPr="006A3655">
        <w:br/>
      </w:r>
      <w:r w:rsidRPr="006A3655">
        <w:br/>
        <w:t>Destekler: 1.1830 – 1.1800 – 1.1750</w:t>
      </w:r>
      <w:r w:rsidRPr="006A3655">
        <w:br/>
        <w:t>Dirençler: 1.1900 – 1.2000 – 1.2084</w:t>
      </w:r>
    </w:p>
    <w:p w14:paraId="4F50664C" w14:textId="58FF2081" w:rsidR="009F1520" w:rsidRPr="00DA54C1" w:rsidRDefault="006A3655" w:rsidP="00995294">
      <w:r>
        <w:rPr>
          <w:noProof/>
        </w:rPr>
        <w:drawing>
          <wp:inline distT="0" distB="0" distL="0" distR="0" wp14:anchorId="3B1C6C0F" wp14:editId="12137D23">
            <wp:extent cx="5760720" cy="3513455"/>
            <wp:effectExtent l="0" t="0" r="0" b="0"/>
            <wp:docPr id="2043237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7CDE" w14:textId="77777777" w:rsidR="00856110" w:rsidRDefault="00856110" w:rsidP="009F1520">
      <w:pPr>
        <w:spacing w:after="0" w:line="240" w:lineRule="auto"/>
      </w:pPr>
      <w:r>
        <w:separator/>
      </w:r>
    </w:p>
  </w:endnote>
  <w:endnote w:type="continuationSeparator" w:id="0">
    <w:p w14:paraId="64AA050D" w14:textId="77777777" w:rsidR="00856110" w:rsidRDefault="00856110"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CE2B" w14:textId="77777777" w:rsidR="00856110" w:rsidRDefault="00856110" w:rsidP="009F1520">
      <w:pPr>
        <w:spacing w:after="0" w:line="240" w:lineRule="auto"/>
      </w:pPr>
      <w:r>
        <w:separator/>
      </w:r>
    </w:p>
  </w:footnote>
  <w:footnote w:type="continuationSeparator" w:id="0">
    <w:p w14:paraId="2099D4C0" w14:textId="77777777" w:rsidR="00856110" w:rsidRDefault="00856110"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1D214C"/>
    <w:rsid w:val="002040A3"/>
    <w:rsid w:val="0022115A"/>
    <w:rsid w:val="00227E97"/>
    <w:rsid w:val="002B6189"/>
    <w:rsid w:val="002C5ECC"/>
    <w:rsid w:val="003005F7"/>
    <w:rsid w:val="0030751E"/>
    <w:rsid w:val="003A44C7"/>
    <w:rsid w:val="003B7ABC"/>
    <w:rsid w:val="00447B11"/>
    <w:rsid w:val="004606E2"/>
    <w:rsid w:val="00523CD3"/>
    <w:rsid w:val="00623D09"/>
    <w:rsid w:val="006A3655"/>
    <w:rsid w:val="006F47D3"/>
    <w:rsid w:val="00802C04"/>
    <w:rsid w:val="00842025"/>
    <w:rsid w:val="00856110"/>
    <w:rsid w:val="008D4699"/>
    <w:rsid w:val="00995294"/>
    <w:rsid w:val="009F1520"/>
    <w:rsid w:val="00A63EBD"/>
    <w:rsid w:val="00AB495E"/>
    <w:rsid w:val="00AF2E8C"/>
    <w:rsid w:val="00AF721F"/>
    <w:rsid w:val="00B258AD"/>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2026-02-13T15:02:00Z</dcterms:created>
  <dcterms:modified xsi:type="dcterms:W3CDTF">2026-02-13T15:02:00Z</dcterms:modified>
</cp:coreProperties>
</file>