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73CE" w14:textId="77777777" w:rsidR="0097209C" w:rsidRPr="0097209C" w:rsidRDefault="0097209C" w:rsidP="0097209C">
      <w:pPr>
        <w:rPr>
          <w:b/>
          <w:bCs/>
          <w:sz w:val="36"/>
          <w:szCs w:val="36"/>
        </w:rPr>
      </w:pPr>
      <w:r w:rsidRPr="0097209C">
        <w:rPr>
          <w:b/>
          <w:bCs/>
          <w:sz w:val="36"/>
          <w:szCs w:val="36"/>
        </w:rPr>
        <w:t>Gümüş Teknik Analizi (IKON Menkul)</w:t>
      </w:r>
    </w:p>
    <w:p w14:paraId="265EDD59" w14:textId="77777777" w:rsidR="0097209C" w:rsidRDefault="0097209C" w:rsidP="00995294">
      <w:pPr>
        <w:rPr>
          <w:b/>
          <w:bCs/>
        </w:rPr>
      </w:pPr>
      <w:r w:rsidRPr="0097209C">
        <w:rPr>
          <w:b/>
          <w:bCs/>
        </w:rPr>
        <w:t>GÜMÜŞ</w:t>
      </w:r>
    </w:p>
    <w:p w14:paraId="3C6B0D20" w14:textId="77777777" w:rsidR="0097209C" w:rsidRPr="0097209C" w:rsidRDefault="0097209C" w:rsidP="0097209C">
      <w:r w:rsidRPr="0097209C">
        <w:t xml:space="preserve">Ons gümüşte bir yandan ABD tarım dışı istihdam (NFP) verisinin faiz-dolar kanalından yarattığı baskıyı, diğer yandan jeopolitik risk primini aynı potada eritiyor. </w:t>
      </w:r>
      <w:proofErr w:type="spellStart"/>
      <w:r w:rsidRPr="0097209C">
        <w:t>NFP’nin</w:t>
      </w:r>
      <w:proofErr w:type="spellEnd"/>
      <w:r w:rsidRPr="0097209C">
        <w:t xml:space="preserve"> ardından faizlerin ve doların güçlenme eğilimi, faiz getirmeyen değerli metallerde kısa vadede satış baskısı yaratabiliyor, buna karşılık İran–ABD hattı ve Hürmüz Boğazı gibi başlıklar gündemde kaldıkça, güvenli liman talebi gümüşte geri çekilmeleri sınırlayan bir yapı gibi çalışabiliyor.</w:t>
      </w:r>
    </w:p>
    <w:p w14:paraId="71E34A9B" w14:textId="77777777" w:rsidR="0097209C" w:rsidRPr="0097209C" w:rsidRDefault="0097209C" w:rsidP="0097209C">
      <w:r w:rsidRPr="0097209C">
        <w:t>Teknik tarafta Ons Gümüş günlük grafikte fiyat 85 civarında toparlanma denemesinde ve bu seviyeyi test ediyor ancak genel resimde sert ralli sonrası gelen düzeltmenin izi hala belirgin. Fiyat 50 günlük EMA (turuncu) çevresinde tutunmaya çalışsa da 20 günlük EMA (mavi) aşağı eğimli ve üstte kaldığı için yukarı hareketlerin önü kısa vadede kesilebiliyor.</w:t>
      </w:r>
    </w:p>
    <w:p w14:paraId="37B20F2D" w14:textId="77777777" w:rsidR="0097209C" w:rsidRPr="0097209C" w:rsidRDefault="0097209C" w:rsidP="0097209C">
      <w:r w:rsidRPr="0097209C">
        <w:t>RSI 49,6 ile nötr bölgede MACD negatif histogram ise momentumun zayıf olduğunu gösteriyor. Yukarıda 85 ilk eşik aşılırsa 90 ve 95 dirençleri gündeme gelir. Aşağıda 80 kısa vadeli pivot bunun altında 75 ve 70 seviyeleri yeniden destek olarak izlenebilir.</w:t>
      </w:r>
    </w:p>
    <w:p w14:paraId="44FCF65B" w14:textId="77777777" w:rsidR="0097209C" w:rsidRPr="0097209C" w:rsidRDefault="0097209C" w:rsidP="0097209C">
      <w:r w:rsidRPr="0097209C">
        <w:t>Destekler: 80 – 75 – 70</w:t>
      </w:r>
      <w:r w:rsidRPr="0097209C">
        <w:br/>
        <w:t>Dirençler: 85 – 90 - 95</w:t>
      </w:r>
    </w:p>
    <w:p w14:paraId="4F50664C" w14:textId="3E76F6BB" w:rsidR="009F1520" w:rsidRPr="00DA54C1" w:rsidRDefault="0097209C" w:rsidP="00995294">
      <w:r>
        <w:rPr>
          <w:noProof/>
        </w:rPr>
        <w:drawing>
          <wp:inline distT="0" distB="0" distL="0" distR="0" wp14:anchorId="7FFFB431" wp14:editId="75D8588F">
            <wp:extent cx="5760720" cy="3522345"/>
            <wp:effectExtent l="0" t="0" r="0" b="1905"/>
            <wp:docPr id="212701625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2234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4850" w14:textId="77777777" w:rsidR="006157B9" w:rsidRDefault="006157B9" w:rsidP="009F1520">
      <w:pPr>
        <w:spacing w:after="0" w:line="240" w:lineRule="auto"/>
      </w:pPr>
      <w:r>
        <w:separator/>
      </w:r>
    </w:p>
  </w:endnote>
  <w:endnote w:type="continuationSeparator" w:id="0">
    <w:p w14:paraId="2BCF968E" w14:textId="77777777" w:rsidR="006157B9" w:rsidRDefault="006157B9"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B4F3" w14:textId="77777777" w:rsidR="006157B9" w:rsidRDefault="006157B9" w:rsidP="009F1520">
      <w:pPr>
        <w:spacing w:after="0" w:line="240" w:lineRule="auto"/>
      </w:pPr>
      <w:r>
        <w:separator/>
      </w:r>
    </w:p>
  </w:footnote>
  <w:footnote w:type="continuationSeparator" w:id="0">
    <w:p w14:paraId="3BF61D5F" w14:textId="77777777" w:rsidR="006157B9" w:rsidRDefault="006157B9"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93ACB"/>
    <w:rsid w:val="001B2837"/>
    <w:rsid w:val="001D214C"/>
    <w:rsid w:val="002040A3"/>
    <w:rsid w:val="00227E97"/>
    <w:rsid w:val="002B6189"/>
    <w:rsid w:val="002C5ECC"/>
    <w:rsid w:val="003005F7"/>
    <w:rsid w:val="0030751E"/>
    <w:rsid w:val="003A44C7"/>
    <w:rsid w:val="003B7ABC"/>
    <w:rsid w:val="00447B11"/>
    <w:rsid w:val="004606E2"/>
    <w:rsid w:val="00523CD3"/>
    <w:rsid w:val="006157B9"/>
    <w:rsid w:val="00623D09"/>
    <w:rsid w:val="00802C04"/>
    <w:rsid w:val="00842025"/>
    <w:rsid w:val="008D4699"/>
    <w:rsid w:val="0097209C"/>
    <w:rsid w:val="00995294"/>
    <w:rsid w:val="009F1520"/>
    <w:rsid w:val="00A63EBD"/>
    <w:rsid w:val="00AB495E"/>
    <w:rsid w:val="00AF2E8C"/>
    <w:rsid w:val="00AF721F"/>
    <w:rsid w:val="00B258AD"/>
    <w:rsid w:val="00B876B5"/>
    <w:rsid w:val="00BA263C"/>
    <w:rsid w:val="00BD6B5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2026-02-11T15:13:00Z</dcterms:created>
  <dcterms:modified xsi:type="dcterms:W3CDTF">2026-02-11T15:13:00Z</dcterms:modified>
</cp:coreProperties>
</file>