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5896" w14:textId="77777777" w:rsidR="001917B7" w:rsidRPr="001917B7" w:rsidRDefault="001917B7" w:rsidP="001917B7">
      <w:pPr>
        <w:rPr>
          <w:b/>
          <w:bCs/>
          <w:sz w:val="36"/>
          <w:szCs w:val="36"/>
        </w:rPr>
      </w:pPr>
      <w:r w:rsidRPr="001917B7">
        <w:rPr>
          <w:b/>
          <w:bCs/>
          <w:sz w:val="36"/>
          <w:szCs w:val="36"/>
        </w:rPr>
        <w:t>Ons Gümüş Teknik Analizi (IKON Menkul)</w:t>
      </w:r>
    </w:p>
    <w:p w14:paraId="11672486" w14:textId="77777777" w:rsidR="001917B7" w:rsidRPr="001917B7" w:rsidRDefault="001917B7" w:rsidP="001917B7">
      <w:pPr>
        <w:rPr>
          <w:b/>
          <w:bCs/>
        </w:rPr>
      </w:pPr>
      <w:r w:rsidRPr="001917B7">
        <w:rPr>
          <w:b/>
          <w:bCs/>
        </w:rPr>
        <w:t>GÜMÜŞ</w:t>
      </w:r>
    </w:p>
    <w:p w14:paraId="4F50664C" w14:textId="2140B96E" w:rsidR="009F1520" w:rsidRDefault="001917B7" w:rsidP="00995294">
      <w:pPr>
        <w:rPr>
          <w:noProof/>
        </w:rPr>
      </w:pPr>
      <w:r w:rsidRPr="001917B7">
        <w:t>Ons gümüş son zamanlarda etkili olan düşüş eğimiyle 8 günlük hareketli ortalama, 50 günlük hareketli ortalamayı aşağı yönlü kırmıştı. Aşağı yönlü baskılar geçtiğimiz hafta 71.55 desteğinde frenledi ve yukarı yönlü tepkilere geçiş yaptı.</w:t>
      </w:r>
      <w:r w:rsidRPr="001917B7">
        <w:br/>
      </w:r>
      <w:r w:rsidRPr="001917B7">
        <w:br/>
        <w:t>Haftalık kapanışı 84.00 direnç bölgesinde tamamlayan ons gümüş, yeni haftaya başlarken bu direnci aşarak 87.35 seviyesine kadar yükseldi. Anlık fiyatlamalar 86.39 bölgesinde pozitif kalmaya devam ediyor.</w:t>
      </w:r>
      <w:r w:rsidRPr="001917B7">
        <w:br/>
      </w:r>
      <w:r w:rsidRPr="001917B7">
        <w:br/>
        <w:t>Ons gümüşün alıcılı hareketlerine devam etmesi durumunda 90.00 bölgesi direnç oluşturabilir. Kısa vadeli düşüşlerde ise 84.00 bölgesi bu kez destek oluşturabilir.</w:t>
      </w:r>
      <w:r w:rsidRPr="001917B7">
        <w:br/>
      </w:r>
      <w:r w:rsidRPr="001917B7">
        <w:br/>
        <w:t>Destekler: 84.00 – 71.55 – 64.80</w:t>
      </w:r>
      <w:r w:rsidRPr="001917B7">
        <w:br/>
        <w:t>Dirençler: 90.00 – 94.50 – 100.00</w:t>
      </w:r>
    </w:p>
    <w:p w14:paraId="35D5A5D3" w14:textId="14D10543" w:rsidR="001917B7" w:rsidRPr="00DA54C1" w:rsidRDefault="001917B7" w:rsidP="00995294">
      <w:r>
        <w:rPr>
          <w:noProof/>
        </w:rPr>
        <w:drawing>
          <wp:inline distT="0" distB="0" distL="0" distR="0" wp14:anchorId="5455E672" wp14:editId="7EE7CB4D">
            <wp:extent cx="5760720" cy="3599180"/>
            <wp:effectExtent l="0" t="0" r="0" b="1270"/>
            <wp:docPr id="92966993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7B7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69E3" w14:textId="77777777" w:rsidR="00A22D79" w:rsidRDefault="00A22D79" w:rsidP="009F1520">
      <w:pPr>
        <w:spacing w:after="0" w:line="240" w:lineRule="auto"/>
      </w:pPr>
      <w:r>
        <w:separator/>
      </w:r>
    </w:p>
  </w:endnote>
  <w:endnote w:type="continuationSeparator" w:id="0">
    <w:p w14:paraId="5A9A8450" w14:textId="77777777" w:rsidR="00A22D79" w:rsidRDefault="00A22D79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E1F3" w14:textId="77777777" w:rsidR="00A22D79" w:rsidRDefault="00A22D79" w:rsidP="009F1520">
      <w:pPr>
        <w:spacing w:after="0" w:line="240" w:lineRule="auto"/>
      </w:pPr>
      <w:r>
        <w:separator/>
      </w:r>
    </w:p>
  </w:footnote>
  <w:footnote w:type="continuationSeparator" w:id="0">
    <w:p w14:paraId="0041323B" w14:textId="77777777" w:rsidR="00A22D79" w:rsidRDefault="00A22D79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27C3A"/>
    <w:rsid w:val="001917B7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623D09"/>
    <w:rsid w:val="00697EE6"/>
    <w:rsid w:val="006A3655"/>
    <w:rsid w:val="006F47D3"/>
    <w:rsid w:val="00802C04"/>
    <w:rsid w:val="00842025"/>
    <w:rsid w:val="008D4699"/>
    <w:rsid w:val="00995294"/>
    <w:rsid w:val="009F1520"/>
    <w:rsid w:val="00A22D79"/>
    <w:rsid w:val="00A57C8F"/>
    <w:rsid w:val="00A63EBD"/>
    <w:rsid w:val="00AB495E"/>
    <w:rsid w:val="00AF2E8C"/>
    <w:rsid w:val="00AF721F"/>
    <w:rsid w:val="00B258AD"/>
    <w:rsid w:val="00B876B5"/>
    <w:rsid w:val="00BA263C"/>
    <w:rsid w:val="00BD6B5D"/>
    <w:rsid w:val="00C04EF7"/>
    <w:rsid w:val="00C17D4F"/>
    <w:rsid w:val="00CD20D4"/>
    <w:rsid w:val="00D11216"/>
    <w:rsid w:val="00DA54C1"/>
    <w:rsid w:val="00DA696D"/>
    <w:rsid w:val="00DB49E6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2026-02-23T15:32:00Z</dcterms:created>
  <dcterms:modified xsi:type="dcterms:W3CDTF">2026-02-23T15:32:00Z</dcterms:modified>
</cp:coreProperties>
</file>