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E338" w14:textId="77777777" w:rsidR="003071AC" w:rsidRPr="003071AC" w:rsidRDefault="003071AC" w:rsidP="003071AC">
      <w:pPr>
        <w:rPr>
          <w:b/>
          <w:bCs/>
          <w:sz w:val="36"/>
          <w:szCs w:val="36"/>
        </w:rPr>
      </w:pPr>
      <w:proofErr w:type="spellStart"/>
      <w:r w:rsidRPr="003071AC">
        <w:rPr>
          <w:b/>
          <w:bCs/>
          <w:sz w:val="36"/>
          <w:szCs w:val="36"/>
        </w:rPr>
        <w:t>Nasdaq</w:t>
      </w:r>
      <w:proofErr w:type="spellEnd"/>
      <w:r w:rsidRPr="003071AC">
        <w:rPr>
          <w:b/>
          <w:bCs/>
          <w:sz w:val="36"/>
          <w:szCs w:val="36"/>
        </w:rPr>
        <w:t xml:space="preserve"> Teknik Analizi (IKON Menkul)</w:t>
      </w:r>
    </w:p>
    <w:p w14:paraId="5722C08E" w14:textId="77777777" w:rsidR="003071AC" w:rsidRPr="003071AC" w:rsidRDefault="003071AC" w:rsidP="003071AC">
      <w:pPr>
        <w:rPr>
          <w:b/>
          <w:bCs/>
        </w:rPr>
      </w:pPr>
      <w:r w:rsidRPr="003071AC">
        <w:rPr>
          <w:b/>
          <w:bCs/>
        </w:rPr>
        <w:t>NASDAQ</w:t>
      </w:r>
    </w:p>
    <w:p w14:paraId="7C3A2279" w14:textId="3A2BBAA1" w:rsidR="00995294" w:rsidRDefault="003071AC" w:rsidP="00995294">
      <w:pPr>
        <w:rPr>
          <w:noProof/>
        </w:rPr>
      </w:pPr>
      <w:proofErr w:type="spellStart"/>
      <w:r w:rsidRPr="003071AC">
        <w:t>Nasdaq</w:t>
      </w:r>
      <w:proofErr w:type="spellEnd"/>
      <w:r w:rsidRPr="003071AC">
        <w:t xml:space="preserve"> vadeli kontratı (NQ#) günlük grafikte </w:t>
      </w:r>
      <w:r w:rsidRPr="003071AC">
        <w:rPr>
          <w:b/>
          <w:bCs/>
        </w:rPr>
        <w:t>yükseliş trendini korurken</w:t>
      </w:r>
      <w:r w:rsidRPr="003071AC">
        <w:t>, tepe bölgesinde </w:t>
      </w:r>
      <w:r w:rsidRPr="003071AC">
        <w:rPr>
          <w:b/>
          <w:bCs/>
        </w:rPr>
        <w:t>güç kaybı ve düzeltme eğilimi</w:t>
      </w:r>
      <w:r w:rsidRPr="003071AC">
        <w:t> öne çıkıyor. 26.000 bölgesi altında kalındığı sürece yukarı yönlü iştahın sınırlı kaldığı görülüyor.</w:t>
      </w:r>
      <w:r w:rsidRPr="003071AC">
        <w:br/>
      </w:r>
      <w:r w:rsidRPr="003071AC">
        <w:br/>
        <w:t>Kısa vadede </w:t>
      </w:r>
      <w:r w:rsidRPr="003071AC">
        <w:rPr>
          <w:b/>
          <w:bCs/>
        </w:rPr>
        <w:t>24.800 – 24.550 bandı</w:t>
      </w:r>
      <w:r w:rsidRPr="003071AC">
        <w:t> ilk </w:t>
      </w:r>
      <w:r w:rsidRPr="003071AC">
        <w:rPr>
          <w:b/>
          <w:bCs/>
        </w:rPr>
        <w:t>destek ve denge bölgesi</w:t>
      </w:r>
      <w:r w:rsidRPr="003071AC">
        <w:t> olarak izlenmeli. Bu alanın üzerinde tutunma sağlanması hâlinde </w:t>
      </w:r>
      <w:r w:rsidRPr="003071AC">
        <w:rPr>
          <w:b/>
          <w:bCs/>
        </w:rPr>
        <w:t>25.350 – 25.700</w:t>
      </w:r>
      <w:r w:rsidRPr="003071AC">
        <w:t> bandına doğru toparlanma denemeleri görülebilir. Aşağı yönde </w:t>
      </w:r>
      <w:r w:rsidRPr="003071AC">
        <w:rPr>
          <w:b/>
          <w:bCs/>
        </w:rPr>
        <w:t>24.000 seviyesi</w:t>
      </w:r>
      <w:r w:rsidRPr="003071AC">
        <w:t xml:space="preserve"> kritik eşik olup, bu seviyenin altına </w:t>
      </w:r>
      <w:proofErr w:type="spellStart"/>
      <w:r w:rsidRPr="003071AC">
        <w:t>sarkılması</w:t>
      </w:r>
      <w:proofErr w:type="spellEnd"/>
      <w:r w:rsidRPr="003071AC">
        <w:t xml:space="preserve"> düzeltmeyi </w:t>
      </w:r>
      <w:r w:rsidRPr="003071AC">
        <w:rPr>
          <w:b/>
          <w:bCs/>
        </w:rPr>
        <w:t>22.600 (%38,2)</w:t>
      </w:r>
      <w:r w:rsidRPr="003071AC">
        <w:t> ve ardından </w:t>
      </w:r>
      <w:r w:rsidRPr="003071AC">
        <w:rPr>
          <w:b/>
          <w:bCs/>
        </w:rPr>
        <w:t>21.420 (%50)</w:t>
      </w:r>
      <w:r w:rsidRPr="003071AC">
        <w:t> bölgesine taşıyabilir.</w:t>
      </w:r>
      <w:r w:rsidRPr="003071AC">
        <w:br/>
      </w:r>
      <w:r w:rsidRPr="003071AC">
        <w:br/>
        <w:t>Genel görünüm, yükseliş trendinin henüz bozulmadığını ancak </w:t>
      </w:r>
      <w:r w:rsidRPr="003071AC">
        <w:rPr>
          <w:b/>
          <w:bCs/>
        </w:rPr>
        <w:t>yeni bir ivmelenme için güçlü bir momentum teyidine ihtiyaç olduğunu</w:t>
      </w:r>
      <w:r w:rsidRPr="003071AC">
        <w:t> gösteriyor.</w:t>
      </w:r>
      <w:r w:rsidRPr="003071AC">
        <w:br/>
      </w:r>
      <w:r w:rsidRPr="003071AC">
        <w:br/>
        <w:t>Destekler: 24550 - 24000 - 23350</w:t>
      </w:r>
      <w:r w:rsidRPr="003071AC">
        <w:br/>
        <w:t xml:space="preserve">Dirençler: 25030 - 25350 </w:t>
      </w:r>
      <w:r>
        <w:t>–</w:t>
      </w:r>
      <w:r w:rsidRPr="003071AC">
        <w:t xml:space="preserve"> 25720</w:t>
      </w:r>
    </w:p>
    <w:p w14:paraId="64F89EE3" w14:textId="0ED27B61" w:rsidR="003071AC" w:rsidRPr="00DA54C1" w:rsidRDefault="003071AC" w:rsidP="00995294">
      <w:r>
        <w:rPr>
          <w:noProof/>
        </w:rPr>
        <w:drawing>
          <wp:inline distT="0" distB="0" distL="0" distR="0" wp14:anchorId="7D3BBC0A" wp14:editId="13A020CB">
            <wp:extent cx="5760720" cy="3207385"/>
            <wp:effectExtent l="0" t="0" r="0" b="0"/>
            <wp:docPr id="27682368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1AC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B2837"/>
    <w:rsid w:val="002040A3"/>
    <w:rsid w:val="002B6189"/>
    <w:rsid w:val="002C5ECC"/>
    <w:rsid w:val="003005F7"/>
    <w:rsid w:val="003071AC"/>
    <w:rsid w:val="0030751E"/>
    <w:rsid w:val="003A44C7"/>
    <w:rsid w:val="003B7ABC"/>
    <w:rsid w:val="00447B11"/>
    <w:rsid w:val="004606E2"/>
    <w:rsid w:val="00623D09"/>
    <w:rsid w:val="00802C04"/>
    <w:rsid w:val="00842025"/>
    <w:rsid w:val="008D4699"/>
    <w:rsid w:val="00995294"/>
    <w:rsid w:val="00A63EBD"/>
    <w:rsid w:val="00A91AFA"/>
    <w:rsid w:val="00AB495E"/>
    <w:rsid w:val="00AF2E8C"/>
    <w:rsid w:val="00AF721F"/>
    <w:rsid w:val="00B876B5"/>
    <w:rsid w:val="00BA263C"/>
    <w:rsid w:val="00BD6B5D"/>
    <w:rsid w:val="00C04EF7"/>
    <w:rsid w:val="00CD20D4"/>
    <w:rsid w:val="00D11216"/>
    <w:rsid w:val="00DA54C1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2026-02-06T14:24:00Z</dcterms:created>
  <dcterms:modified xsi:type="dcterms:W3CDTF">2026-02-06T14:24:00Z</dcterms:modified>
</cp:coreProperties>
</file>