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EB1C75" w14:textId="77777777" w:rsidR="00F76AA1" w:rsidRPr="00F76AA1" w:rsidRDefault="00F76AA1" w:rsidP="00F76AA1">
      <w:pPr>
        <w:rPr>
          <w:b/>
          <w:bCs/>
          <w:sz w:val="36"/>
          <w:szCs w:val="36"/>
        </w:rPr>
      </w:pPr>
      <w:r w:rsidRPr="00F76AA1">
        <w:rPr>
          <w:b/>
          <w:bCs/>
          <w:sz w:val="36"/>
          <w:szCs w:val="36"/>
        </w:rPr>
        <w:t>Ons Gümüş Teknik Analizi (IKON Menkul)</w:t>
      </w:r>
    </w:p>
    <w:p w14:paraId="3D42BCA5" w14:textId="77777777" w:rsidR="00F76AA1" w:rsidRPr="00F76AA1" w:rsidRDefault="00F76AA1" w:rsidP="00F76AA1">
      <w:pPr>
        <w:rPr>
          <w:b/>
          <w:bCs/>
        </w:rPr>
      </w:pPr>
      <w:r w:rsidRPr="00F76AA1">
        <w:rPr>
          <w:b/>
          <w:bCs/>
        </w:rPr>
        <w:t>GÜMÜŞ</w:t>
      </w:r>
    </w:p>
    <w:p w14:paraId="332764C9" w14:textId="77777777" w:rsidR="00F76AA1" w:rsidRPr="00F76AA1" w:rsidRDefault="00F76AA1" w:rsidP="00F76AA1">
      <w:r w:rsidRPr="00F76AA1">
        <w:t xml:space="preserve">Gümüşte jeopolitik risk primi ABD’nin Hürmüz Boğazı’nda gemilere yönelik uyarısı ve İran’ın uranyum zenginleştirme konusunda geri adım atmaması, belirsizliği canlı tutarak zaman zaman güvenli liman talebini destekliyor. Bir diğer husus </w:t>
      </w:r>
      <w:proofErr w:type="gramStart"/>
      <w:r w:rsidRPr="00F76AA1">
        <w:t>ise  FED</w:t>
      </w:r>
      <w:proofErr w:type="gramEnd"/>
      <w:r w:rsidRPr="00F76AA1">
        <w:t xml:space="preserve"> patikası ve ABD verileri.</w:t>
      </w:r>
    </w:p>
    <w:p w14:paraId="09523B67" w14:textId="77777777" w:rsidR="00F76AA1" w:rsidRPr="00F76AA1" w:rsidRDefault="00F76AA1" w:rsidP="00F76AA1">
      <w:r w:rsidRPr="00F76AA1">
        <w:t>Piyasa Mart’ta sabit, yaz aylarından itibaren indirim ihtimalini fiyatlarken perakende satışlar, ardından istihdam ve TÜFE gibi veriler “faizler ne zaman gevşer?” beklentisini şekillendireceği için gümüşte yön arayışı sürüyor. Bugün açıklanan perakende satışların beklentilerden oldukça aşağıda gelmesi FED’in faiz indirim beklentilerini yeşertebilir ve buda gümüş fiyatlamasına pozitif yansıyabilir.</w:t>
      </w:r>
      <w:r w:rsidRPr="00F76AA1">
        <w:br/>
      </w:r>
      <w:r w:rsidRPr="00F76AA1">
        <w:br/>
        <w:t xml:space="preserve">Teknik tarafta ise Gümüş günlük grafikte sert ralli sonrası yaşanan düzeltmenin ardından fiyat 82 civarında tutunmaya çalışıyor. Ancak fiyat hala 20 günlük </w:t>
      </w:r>
      <w:proofErr w:type="spellStart"/>
      <w:r w:rsidRPr="00F76AA1">
        <w:t>EMA’nın</w:t>
      </w:r>
      <w:proofErr w:type="spellEnd"/>
      <w:r w:rsidRPr="00F76AA1">
        <w:t xml:space="preserve"> altında, 20 EMA da aşağı eğimli bu da yükselişlerin şimdilik tepki niteliğinde kaldığını söylüyor.</w:t>
      </w:r>
    </w:p>
    <w:p w14:paraId="32BDA3BA" w14:textId="77777777" w:rsidR="00F76AA1" w:rsidRPr="00F76AA1" w:rsidRDefault="00F76AA1" w:rsidP="00F76AA1">
      <w:r w:rsidRPr="00F76AA1">
        <w:t>RSI 47 ile nötr-alt bölgede zayıf bir momentum var, MACD negatif histogram da satış baskısının tamamen bitmediğine işaret ediyor. Yukarıda 85.00 ilk güçlü direnç aşılırsa 90.00 ve 95.00 bölgesi takip edilebilir. Aşağıda 80.00 kritik eşik ve altına sarkmada 75.00 ve 70.00 destekleri yeniden gündeme gelebilir.</w:t>
      </w:r>
      <w:r w:rsidRPr="00F76AA1">
        <w:br/>
      </w:r>
      <w:r w:rsidRPr="00F76AA1">
        <w:br/>
        <w:t>Destekler: 80 – 75 – 70</w:t>
      </w:r>
      <w:r w:rsidRPr="00F76AA1">
        <w:br/>
        <w:t>Dirençler: 85 – 90 – 95</w:t>
      </w:r>
    </w:p>
    <w:p w14:paraId="4F50664C" w14:textId="6757B480" w:rsidR="009F1520" w:rsidRPr="00DA54C1" w:rsidRDefault="00F76AA1" w:rsidP="00995294">
      <w:r>
        <w:rPr>
          <w:noProof/>
        </w:rPr>
        <w:drawing>
          <wp:inline distT="0" distB="0" distL="0" distR="0" wp14:anchorId="50E7A438" wp14:editId="76895D84">
            <wp:extent cx="5760720" cy="3514725"/>
            <wp:effectExtent l="0" t="0" r="0" b="9525"/>
            <wp:docPr id="938306560"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60720" cy="3514725"/>
                    </a:xfrm>
                    <a:prstGeom prst="rect">
                      <a:avLst/>
                    </a:prstGeom>
                    <a:noFill/>
                    <a:ln>
                      <a:noFill/>
                    </a:ln>
                  </pic:spPr>
                </pic:pic>
              </a:graphicData>
            </a:graphic>
          </wp:inline>
        </w:drawing>
      </w:r>
    </w:p>
    <w:sectPr w:rsidR="009F1520" w:rsidRPr="00DA54C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BCF639" w14:textId="77777777" w:rsidR="00AB3DE1" w:rsidRDefault="00AB3DE1" w:rsidP="009F1520">
      <w:pPr>
        <w:spacing w:after="0" w:line="240" w:lineRule="auto"/>
      </w:pPr>
      <w:r>
        <w:separator/>
      </w:r>
    </w:p>
  </w:endnote>
  <w:endnote w:type="continuationSeparator" w:id="0">
    <w:p w14:paraId="46B56057" w14:textId="77777777" w:rsidR="00AB3DE1" w:rsidRDefault="00AB3DE1" w:rsidP="009F15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28A338" w14:textId="77777777" w:rsidR="00AB3DE1" w:rsidRDefault="00AB3DE1" w:rsidP="009F1520">
      <w:pPr>
        <w:spacing w:after="0" w:line="240" w:lineRule="auto"/>
      </w:pPr>
      <w:r>
        <w:separator/>
      </w:r>
    </w:p>
  </w:footnote>
  <w:footnote w:type="continuationSeparator" w:id="0">
    <w:p w14:paraId="734A8B44" w14:textId="77777777" w:rsidR="00AB3DE1" w:rsidRDefault="00AB3DE1" w:rsidP="009F152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5F7"/>
    <w:rsid w:val="000570BD"/>
    <w:rsid w:val="000B0728"/>
    <w:rsid w:val="001B2837"/>
    <w:rsid w:val="001D214C"/>
    <w:rsid w:val="002040A3"/>
    <w:rsid w:val="00227E97"/>
    <w:rsid w:val="002B6189"/>
    <w:rsid w:val="002C5ECC"/>
    <w:rsid w:val="003005F7"/>
    <w:rsid w:val="0030751E"/>
    <w:rsid w:val="003A44C7"/>
    <w:rsid w:val="003B7ABC"/>
    <w:rsid w:val="00447B11"/>
    <w:rsid w:val="004606E2"/>
    <w:rsid w:val="00523CD3"/>
    <w:rsid w:val="00623D09"/>
    <w:rsid w:val="00802C04"/>
    <w:rsid w:val="00842025"/>
    <w:rsid w:val="008D4699"/>
    <w:rsid w:val="00995294"/>
    <w:rsid w:val="009F1520"/>
    <w:rsid w:val="00A63EBD"/>
    <w:rsid w:val="00AB3DE1"/>
    <w:rsid w:val="00AB495E"/>
    <w:rsid w:val="00AF2E8C"/>
    <w:rsid w:val="00AF721F"/>
    <w:rsid w:val="00B258AD"/>
    <w:rsid w:val="00B876B5"/>
    <w:rsid w:val="00BA263C"/>
    <w:rsid w:val="00BD6B5D"/>
    <w:rsid w:val="00C04EF7"/>
    <w:rsid w:val="00CD20D4"/>
    <w:rsid w:val="00D11216"/>
    <w:rsid w:val="00DA54C1"/>
    <w:rsid w:val="00E53CC0"/>
    <w:rsid w:val="00F027D8"/>
    <w:rsid w:val="00F76AA1"/>
    <w:rsid w:val="00FD646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0AA17"/>
  <w15:chartTrackingRefBased/>
  <w15:docId w15:val="{1CAB07E9-B013-4287-9EDB-5D5FF7BD5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3005F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3005F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unhideWhenUsed/>
    <w:qFormat/>
    <w:rsid w:val="003005F7"/>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3005F7"/>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3005F7"/>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3005F7"/>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3005F7"/>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3005F7"/>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3005F7"/>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3005F7"/>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3005F7"/>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rsid w:val="003005F7"/>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3005F7"/>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3005F7"/>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3005F7"/>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3005F7"/>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3005F7"/>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3005F7"/>
    <w:rPr>
      <w:rFonts w:eastAsiaTheme="majorEastAsia" w:cstheme="majorBidi"/>
      <w:color w:val="272727" w:themeColor="text1" w:themeTint="D8"/>
    </w:rPr>
  </w:style>
  <w:style w:type="paragraph" w:styleId="KonuBal">
    <w:name w:val="Title"/>
    <w:basedOn w:val="Normal"/>
    <w:next w:val="Normal"/>
    <w:link w:val="KonuBalChar"/>
    <w:uiPriority w:val="10"/>
    <w:qFormat/>
    <w:rsid w:val="003005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3005F7"/>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3005F7"/>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3005F7"/>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3005F7"/>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3005F7"/>
    <w:rPr>
      <w:i/>
      <w:iCs/>
      <w:color w:val="404040" w:themeColor="text1" w:themeTint="BF"/>
    </w:rPr>
  </w:style>
  <w:style w:type="paragraph" w:styleId="ListeParagraf">
    <w:name w:val="List Paragraph"/>
    <w:basedOn w:val="Normal"/>
    <w:uiPriority w:val="34"/>
    <w:qFormat/>
    <w:rsid w:val="003005F7"/>
    <w:pPr>
      <w:ind w:left="720"/>
      <w:contextualSpacing/>
    </w:pPr>
  </w:style>
  <w:style w:type="character" w:styleId="GlVurgulama">
    <w:name w:val="Intense Emphasis"/>
    <w:basedOn w:val="VarsaylanParagrafYazTipi"/>
    <w:uiPriority w:val="21"/>
    <w:qFormat/>
    <w:rsid w:val="003005F7"/>
    <w:rPr>
      <w:i/>
      <w:iCs/>
      <w:color w:val="2F5496" w:themeColor="accent1" w:themeShade="BF"/>
    </w:rPr>
  </w:style>
  <w:style w:type="paragraph" w:styleId="GlAlnt">
    <w:name w:val="Intense Quote"/>
    <w:basedOn w:val="Normal"/>
    <w:next w:val="Normal"/>
    <w:link w:val="GlAlntChar"/>
    <w:uiPriority w:val="30"/>
    <w:qFormat/>
    <w:rsid w:val="003005F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3005F7"/>
    <w:rPr>
      <w:i/>
      <w:iCs/>
      <w:color w:val="2F5496" w:themeColor="accent1" w:themeShade="BF"/>
    </w:rPr>
  </w:style>
  <w:style w:type="character" w:styleId="GlBavuru">
    <w:name w:val="Intense Reference"/>
    <w:basedOn w:val="VarsaylanParagrafYazTipi"/>
    <w:uiPriority w:val="32"/>
    <w:qFormat/>
    <w:rsid w:val="003005F7"/>
    <w:rPr>
      <w:b/>
      <w:bCs/>
      <w:smallCaps/>
      <w:color w:val="2F5496" w:themeColor="accent1" w:themeShade="BF"/>
      <w:spacing w:val="5"/>
    </w:rPr>
  </w:style>
  <w:style w:type="paragraph" w:styleId="stBilgi">
    <w:name w:val="header"/>
    <w:basedOn w:val="Normal"/>
    <w:link w:val="stBilgiChar"/>
    <w:uiPriority w:val="99"/>
    <w:unhideWhenUsed/>
    <w:rsid w:val="009F152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9F1520"/>
  </w:style>
  <w:style w:type="paragraph" w:styleId="AltBilgi">
    <w:name w:val="footer"/>
    <w:basedOn w:val="Normal"/>
    <w:link w:val="AltBilgiChar"/>
    <w:uiPriority w:val="99"/>
    <w:unhideWhenUsed/>
    <w:rsid w:val="009F152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9F15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200</Words>
  <Characters>1142</Characters>
  <Application>Microsoft Office Word</Application>
  <DocSecurity>0</DocSecurity>
  <Lines>9</Lines>
  <Paragraphs>2</Paragraphs>
  <ScaleCrop>false</ScaleCrop>
  <Company/>
  <LinksUpToDate>false</LinksUpToDate>
  <CharactersWithSpaces>1340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Sercan Teyhani</dc:creator>
  <cp:keywords/>
  <dc:description/>
  <cp:lastModifiedBy>Sercan Teyhani</cp:lastModifiedBy>
  <cp:revision>2</cp:revision>
  <dcterms:created xsi:type="dcterms:W3CDTF">2026-02-10T15:08:00Z</dcterms:created>
  <dcterms:modified xsi:type="dcterms:W3CDTF">2026-02-10T15:08:00Z</dcterms:modified>
</cp:coreProperties>
</file>