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D4" w:rsidRDefault="006E14D4" w:rsidP="006E14D4">
      <w:pPr>
        <w:pStyle w:val="NormalWeb"/>
      </w:pPr>
      <w:proofErr w:type="spellStart"/>
      <w:r>
        <w:t>Oyak</w:t>
      </w:r>
      <w:proofErr w:type="spellEnd"/>
      <w:r>
        <w:t xml:space="preserve"> Yatırım, model </w:t>
      </w:r>
      <w:proofErr w:type="gramStart"/>
      <w:r>
        <w:t>portföyünde</w:t>
      </w:r>
      <w:proofErr w:type="gramEnd"/>
      <w:r>
        <w:t xml:space="preserve"> revizyona giderek Yapı ve Kredi Bankası’nı  portföyden çıkardığını, yerine Türkiye İş Bankası’nı 19,90 TL hedef fiyatla portföye  eklediğini açıkladı.</w:t>
      </w:r>
    </w:p>
    <w:p w:rsidR="006E14D4" w:rsidRDefault="006E14D4" w:rsidP="006E14D4">
      <w:pPr>
        <w:pStyle w:val="NormalWeb"/>
      </w:pPr>
      <w:proofErr w:type="spellStart"/>
      <w:r>
        <w:t>Oyak</w:t>
      </w:r>
      <w:proofErr w:type="spellEnd"/>
      <w:r>
        <w:t xml:space="preserve"> Yatırım, </w:t>
      </w:r>
      <w:proofErr w:type="spellStart"/>
      <w:r>
        <w:t>ISCTR’nin</w:t>
      </w:r>
      <w:proofErr w:type="spellEnd"/>
      <w:r>
        <w:t xml:space="preserve"> 4. çeyrek net karının </w:t>
      </w:r>
      <w:proofErr w:type="spellStart"/>
      <w:r>
        <w:t>çeyreksel</w:t>
      </w:r>
      <w:proofErr w:type="spellEnd"/>
      <w:r>
        <w:t xml:space="preserve"> </w:t>
      </w:r>
      <w:proofErr w:type="gramStart"/>
      <w:r>
        <w:t>bazda</w:t>
      </w:r>
      <w:proofErr w:type="gramEnd"/>
      <w:r>
        <w:t xml:space="preserve"> %14 artmasını bekliyor. Bu performans, rakip bankalarda öngörülen ortalama %10’luk </w:t>
      </w:r>
      <w:proofErr w:type="spellStart"/>
      <w:r>
        <w:t>çeyreksel</w:t>
      </w:r>
      <w:proofErr w:type="spellEnd"/>
      <w:r>
        <w:t xml:space="preserve"> net kar düşüşü beklentisiyle karşılaştırıldığında olumlu ayrışm</w:t>
      </w:r>
      <w:bookmarkStart w:id="0" w:name="_GoBack"/>
      <w:bookmarkEnd w:id="0"/>
      <w:r>
        <w:t xml:space="preserve">aya işaret ediyor. TL makasında olası genişleme ve TÜFE’ye endeksli menkul kıymet gelirlerinin desteğiyle, bankanın çekirdek gelirlerinin 4. çeyrekte </w:t>
      </w:r>
      <w:proofErr w:type="spellStart"/>
      <w:r>
        <w:t>çeyreksel</w:t>
      </w:r>
      <w:proofErr w:type="spellEnd"/>
      <w:r>
        <w:t xml:space="preserve"> </w:t>
      </w:r>
      <w:proofErr w:type="gramStart"/>
      <w:r>
        <w:t>bazda</w:t>
      </w:r>
      <w:proofErr w:type="gramEnd"/>
      <w:r>
        <w:t xml:space="preserve"> %27 artacağı öngörülüyor. ISCTR, 2026 tahminlerine göre 0,9x F/DD ve 4,4x F/K çarpanları ile işlem görürken, %22 seviyesindeki 2026 tahmini </w:t>
      </w:r>
      <w:proofErr w:type="spellStart"/>
      <w:r>
        <w:t>özsermaye</w:t>
      </w:r>
      <w:proofErr w:type="spellEnd"/>
      <w:r>
        <w:t xml:space="preserve"> karlılığıyla cazip bir görünüm sunuyor.</w:t>
      </w:r>
    </w:p>
    <w:p w:rsidR="006E14D4" w:rsidRDefault="006E14D4" w:rsidP="006E14D4">
      <w:pPr>
        <w:pStyle w:val="NormalWeb"/>
      </w:pPr>
      <w:proofErr w:type="spellStart"/>
      <w:r>
        <w:t>Oyak</w:t>
      </w:r>
      <w:proofErr w:type="spellEnd"/>
      <w:r>
        <w:t xml:space="preserve"> Yatırım, 4Ç25 dönemine ilişkin yıllık ciro ve </w:t>
      </w:r>
      <w:proofErr w:type="spellStart"/>
      <w:r>
        <w:t>operasyonel</w:t>
      </w:r>
      <w:proofErr w:type="spellEnd"/>
      <w:r>
        <w:t xml:space="preserve"> karlılık beklentileri doğrultusunda </w:t>
      </w:r>
      <w:proofErr w:type="spellStart"/>
      <w:r>
        <w:t>Pegasus</w:t>
      </w:r>
      <w:proofErr w:type="spellEnd"/>
      <w:r>
        <w:t xml:space="preserve"> Hava Yolları'nı </w:t>
      </w:r>
      <w:proofErr w:type="gramStart"/>
      <w:r>
        <w:t>portföyden</w:t>
      </w:r>
      <w:proofErr w:type="gramEnd"/>
      <w:r>
        <w:t xml:space="preserve"> çıkarılırken, Türk Hava Yolları'nı 425 TL hedef fiyatla portföye eklendi.</w:t>
      </w:r>
      <w:r>
        <w:br/>
      </w:r>
      <w:r>
        <w:br/>
        <w:t xml:space="preserve">Kaynak: </w:t>
      </w:r>
      <w:proofErr w:type="spellStart"/>
      <w:r>
        <w:t>Foreks</w:t>
      </w:r>
      <w:proofErr w:type="spellEnd"/>
    </w:p>
    <w:p w:rsidR="003E211D" w:rsidRDefault="003E211D"/>
    <w:sectPr w:rsidR="003E2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25"/>
    <w:rsid w:val="003E211D"/>
    <w:rsid w:val="00467225"/>
    <w:rsid w:val="006E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3</cp:revision>
  <dcterms:created xsi:type="dcterms:W3CDTF">2026-01-26T07:37:00Z</dcterms:created>
  <dcterms:modified xsi:type="dcterms:W3CDTF">2026-01-26T07:37:00Z</dcterms:modified>
</cp:coreProperties>
</file>