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b/>
          <w:bCs/>
          <w:color w:val="222222"/>
          <w:sz w:val="24"/>
          <w:szCs w:val="24"/>
          <w:lang w:eastAsia="tr-TR"/>
        </w:rPr>
        <w:t xml:space="preserve">ASTOR 2Ç25 Sonuçları (Pozitif) - </w:t>
      </w:r>
      <w:proofErr w:type="spellStart"/>
      <w:r w:rsidRPr="004048BD">
        <w:rPr>
          <w:rFonts w:ascii="Arial" w:eastAsia="Times New Roman" w:hAnsi="Arial" w:cs="Arial"/>
          <w:b/>
          <w:bCs/>
          <w:color w:val="222222"/>
          <w:sz w:val="24"/>
          <w:szCs w:val="24"/>
          <w:lang w:eastAsia="tr-TR"/>
        </w:rPr>
        <w:t>PhillipCapital</w:t>
      </w:r>
      <w:proofErr w:type="spellEnd"/>
      <w:r w:rsidRPr="004048BD">
        <w:rPr>
          <w:rFonts w:ascii="Arial" w:eastAsia="Times New Roman" w:hAnsi="Arial" w:cs="Arial"/>
          <w:b/>
          <w:bCs/>
          <w:color w:val="222222"/>
          <w:sz w:val="24"/>
          <w:szCs w:val="24"/>
          <w:lang w:eastAsia="tr-TR"/>
        </w:rPr>
        <w:t xml:space="preserve"> Araştırma</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b/>
          <w:bCs/>
          <w:color w:val="222222"/>
          <w:sz w:val="24"/>
          <w:szCs w:val="24"/>
          <w:lang w:eastAsia="tr-TR"/>
        </w:rPr>
        <w:t>Hedef Fiyat: 175.40 TL / Öneri: Endeks Üzeri Getiri</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proofErr w:type="spellStart"/>
      <w:r w:rsidRPr="004048BD">
        <w:rPr>
          <w:rFonts w:ascii="Arial" w:eastAsia="Times New Roman" w:hAnsi="Arial" w:cs="Arial"/>
          <w:color w:val="222222"/>
          <w:sz w:val="24"/>
          <w:szCs w:val="24"/>
          <w:lang w:eastAsia="tr-TR"/>
        </w:rPr>
        <w:t>Astor</w:t>
      </w:r>
      <w:proofErr w:type="spellEnd"/>
      <w:r w:rsidRPr="004048BD">
        <w:rPr>
          <w:rFonts w:ascii="Arial" w:eastAsia="Times New Roman" w:hAnsi="Arial" w:cs="Arial"/>
          <w:color w:val="222222"/>
          <w:sz w:val="24"/>
          <w:szCs w:val="24"/>
          <w:lang w:eastAsia="tr-TR"/>
        </w:rPr>
        <w:t xml:space="preserve"> enflasyon muhasebesi uygulanmış finansallarına göre 2Ç25 döneminde yıllık </w:t>
      </w:r>
      <w:proofErr w:type="gramStart"/>
      <w:r w:rsidRPr="004048BD">
        <w:rPr>
          <w:rFonts w:ascii="Arial" w:eastAsia="Times New Roman" w:hAnsi="Arial" w:cs="Arial"/>
          <w:color w:val="222222"/>
          <w:sz w:val="24"/>
          <w:szCs w:val="24"/>
          <w:lang w:eastAsia="tr-TR"/>
        </w:rPr>
        <w:t>bazda</w:t>
      </w:r>
      <w:proofErr w:type="gramEnd"/>
      <w:r w:rsidRPr="004048BD">
        <w:rPr>
          <w:rFonts w:ascii="Arial" w:eastAsia="Times New Roman" w:hAnsi="Arial" w:cs="Arial"/>
          <w:color w:val="222222"/>
          <w:sz w:val="24"/>
          <w:szCs w:val="24"/>
          <w:lang w:eastAsia="tr-TR"/>
        </w:rPr>
        <w:t>,</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sabit bir performansla 6,94 milyar TL ciro,</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%7 artışla 2,55 milyar TL FAVÖK,</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%2 artışla 912 milyon TL net kar elde etti.</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xml:space="preserve">Açıklanan ciro 7,08 milyar TL olan </w:t>
      </w:r>
      <w:proofErr w:type="spellStart"/>
      <w:r w:rsidRPr="004048BD">
        <w:rPr>
          <w:rFonts w:ascii="Arial" w:eastAsia="Times New Roman" w:hAnsi="Arial" w:cs="Arial"/>
          <w:color w:val="222222"/>
          <w:sz w:val="24"/>
          <w:szCs w:val="24"/>
          <w:lang w:eastAsia="tr-TR"/>
        </w:rPr>
        <w:t>konsensus</w:t>
      </w:r>
      <w:proofErr w:type="spellEnd"/>
      <w:r w:rsidRPr="004048BD">
        <w:rPr>
          <w:rFonts w:ascii="Arial" w:eastAsia="Times New Roman" w:hAnsi="Arial" w:cs="Arial"/>
          <w:color w:val="222222"/>
          <w:sz w:val="24"/>
          <w:szCs w:val="24"/>
          <w:lang w:eastAsia="tr-TR"/>
        </w:rPr>
        <w:t xml:space="preserve"> beklentinin hafifçe altındayken FAVÖK 2,15 milyar TL olan beklentilerin oldukça üzerinde geldi. Net kar ise beklentinin (1,17 milyar TL) hafifçe gerisinde kaldı. Net karın beklenti altı gelmesi 2,2 milyar TL parasal pozisyon kaybından dolayı gerçekleşti.</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xml:space="preserve">Şirketin FAVÖK </w:t>
      </w:r>
      <w:proofErr w:type="gramStart"/>
      <w:r w:rsidRPr="004048BD">
        <w:rPr>
          <w:rFonts w:ascii="Arial" w:eastAsia="Times New Roman" w:hAnsi="Arial" w:cs="Arial"/>
          <w:color w:val="222222"/>
          <w:sz w:val="24"/>
          <w:szCs w:val="24"/>
          <w:lang w:eastAsia="tr-TR"/>
        </w:rPr>
        <w:t>marjı</w:t>
      </w:r>
      <w:proofErr w:type="gramEnd"/>
      <w:r w:rsidRPr="004048BD">
        <w:rPr>
          <w:rFonts w:ascii="Arial" w:eastAsia="Times New Roman" w:hAnsi="Arial" w:cs="Arial"/>
          <w:color w:val="222222"/>
          <w:sz w:val="24"/>
          <w:szCs w:val="24"/>
          <w:lang w:eastAsia="tr-TR"/>
        </w:rPr>
        <w:t xml:space="preserve"> önceki yılın %34 seviyesinden artarak %36,7 oldu. Özellikle yatırımların yüksek faizler nedeniyle yavaşladığı bu dönemde </w:t>
      </w:r>
      <w:proofErr w:type="spellStart"/>
      <w:r w:rsidRPr="004048BD">
        <w:rPr>
          <w:rFonts w:ascii="Arial" w:eastAsia="Times New Roman" w:hAnsi="Arial" w:cs="Arial"/>
          <w:color w:val="222222"/>
          <w:sz w:val="24"/>
          <w:szCs w:val="24"/>
          <w:lang w:eastAsia="tr-TR"/>
        </w:rPr>
        <w:t>Astor’un</w:t>
      </w:r>
      <w:proofErr w:type="spellEnd"/>
      <w:r w:rsidRPr="004048BD">
        <w:rPr>
          <w:rFonts w:ascii="Arial" w:eastAsia="Times New Roman" w:hAnsi="Arial" w:cs="Arial"/>
          <w:color w:val="222222"/>
          <w:sz w:val="24"/>
          <w:szCs w:val="24"/>
          <w:lang w:eastAsia="tr-TR"/>
        </w:rPr>
        <w:t xml:space="preserve"> </w:t>
      </w:r>
      <w:proofErr w:type="spellStart"/>
      <w:r w:rsidRPr="004048BD">
        <w:rPr>
          <w:rFonts w:ascii="Arial" w:eastAsia="Times New Roman" w:hAnsi="Arial" w:cs="Arial"/>
          <w:color w:val="222222"/>
          <w:sz w:val="24"/>
          <w:szCs w:val="24"/>
          <w:lang w:eastAsia="tr-TR"/>
        </w:rPr>
        <w:t>operasyonel</w:t>
      </w:r>
      <w:proofErr w:type="spellEnd"/>
      <w:r w:rsidRPr="004048BD">
        <w:rPr>
          <w:rFonts w:ascii="Arial" w:eastAsia="Times New Roman" w:hAnsi="Arial" w:cs="Arial"/>
          <w:color w:val="222222"/>
          <w:sz w:val="24"/>
          <w:szCs w:val="24"/>
          <w:lang w:eastAsia="tr-TR"/>
        </w:rPr>
        <w:t xml:space="preserve"> </w:t>
      </w:r>
      <w:proofErr w:type="gramStart"/>
      <w:r w:rsidRPr="004048BD">
        <w:rPr>
          <w:rFonts w:ascii="Arial" w:eastAsia="Times New Roman" w:hAnsi="Arial" w:cs="Arial"/>
          <w:color w:val="222222"/>
          <w:sz w:val="24"/>
          <w:szCs w:val="24"/>
          <w:lang w:eastAsia="tr-TR"/>
        </w:rPr>
        <w:t>marjını</w:t>
      </w:r>
      <w:proofErr w:type="gramEnd"/>
      <w:r w:rsidRPr="004048BD">
        <w:rPr>
          <w:rFonts w:ascii="Arial" w:eastAsia="Times New Roman" w:hAnsi="Arial" w:cs="Arial"/>
          <w:color w:val="222222"/>
          <w:sz w:val="24"/>
          <w:szCs w:val="24"/>
          <w:lang w:eastAsia="tr-TR"/>
        </w:rPr>
        <w:t xml:space="preserve"> arttırmayı başarmasını olumlu buluyoruz.</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xml:space="preserve">Devam eden güç trafosu yatırımına rağmen şirketin net nakit pozisyonu da </w:t>
      </w:r>
      <w:proofErr w:type="gramStart"/>
      <w:r w:rsidRPr="004048BD">
        <w:rPr>
          <w:rFonts w:ascii="Arial" w:eastAsia="Times New Roman" w:hAnsi="Arial" w:cs="Arial"/>
          <w:color w:val="222222"/>
          <w:sz w:val="24"/>
          <w:szCs w:val="24"/>
          <w:lang w:eastAsia="tr-TR"/>
        </w:rPr>
        <w:t>yıl başındaki</w:t>
      </w:r>
      <w:proofErr w:type="gramEnd"/>
      <w:r w:rsidRPr="004048BD">
        <w:rPr>
          <w:rFonts w:ascii="Arial" w:eastAsia="Times New Roman" w:hAnsi="Arial" w:cs="Arial"/>
          <w:color w:val="222222"/>
          <w:sz w:val="24"/>
          <w:szCs w:val="24"/>
          <w:lang w:eastAsia="tr-TR"/>
        </w:rPr>
        <w:t xml:space="preserve"> pozisyonda yaklaşık sabit kalarak 6,96 milyar TL oldu.</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xml:space="preserve">Şirketin 2Ç25 sonu itibariyle </w:t>
      </w:r>
      <w:proofErr w:type="spellStart"/>
      <w:r w:rsidRPr="004048BD">
        <w:rPr>
          <w:rFonts w:ascii="Arial" w:eastAsia="Times New Roman" w:hAnsi="Arial" w:cs="Arial"/>
          <w:color w:val="222222"/>
          <w:sz w:val="24"/>
          <w:szCs w:val="24"/>
          <w:lang w:eastAsia="tr-TR"/>
        </w:rPr>
        <w:t>backlog’u</w:t>
      </w:r>
      <w:proofErr w:type="spellEnd"/>
      <w:r w:rsidRPr="004048BD">
        <w:rPr>
          <w:rFonts w:ascii="Arial" w:eastAsia="Times New Roman" w:hAnsi="Arial" w:cs="Arial"/>
          <w:color w:val="222222"/>
          <w:sz w:val="24"/>
          <w:szCs w:val="24"/>
          <w:lang w:eastAsia="tr-TR"/>
        </w:rPr>
        <w:t xml:space="preserve"> 769 milyon USD seviyesindedir. Bakiye siparişlerinin 640 milyon USD kadarı güç transformatörü tarafındandır. Bu nedenle şirketin yüksek FAVÖK </w:t>
      </w:r>
      <w:proofErr w:type="gramStart"/>
      <w:r w:rsidRPr="004048BD">
        <w:rPr>
          <w:rFonts w:ascii="Arial" w:eastAsia="Times New Roman" w:hAnsi="Arial" w:cs="Arial"/>
          <w:color w:val="222222"/>
          <w:sz w:val="24"/>
          <w:szCs w:val="24"/>
          <w:lang w:eastAsia="tr-TR"/>
        </w:rPr>
        <w:t>marjını</w:t>
      </w:r>
      <w:proofErr w:type="gramEnd"/>
      <w:r w:rsidRPr="004048BD">
        <w:rPr>
          <w:rFonts w:ascii="Arial" w:eastAsia="Times New Roman" w:hAnsi="Arial" w:cs="Arial"/>
          <w:color w:val="222222"/>
          <w:sz w:val="24"/>
          <w:szCs w:val="24"/>
          <w:lang w:eastAsia="tr-TR"/>
        </w:rPr>
        <w:t xml:space="preserve"> 2025 yılında korumaya devam etmesini bekliyoruz. </w:t>
      </w:r>
      <w:proofErr w:type="spellStart"/>
      <w:r w:rsidRPr="004048BD">
        <w:rPr>
          <w:rFonts w:ascii="Arial" w:eastAsia="Times New Roman" w:hAnsi="Arial" w:cs="Arial"/>
          <w:color w:val="222222"/>
          <w:sz w:val="24"/>
          <w:szCs w:val="24"/>
          <w:lang w:eastAsia="tr-TR"/>
        </w:rPr>
        <w:t>Backlog’un</w:t>
      </w:r>
      <w:proofErr w:type="spellEnd"/>
      <w:r w:rsidRPr="004048BD">
        <w:rPr>
          <w:rFonts w:ascii="Arial" w:eastAsia="Times New Roman" w:hAnsi="Arial" w:cs="Arial"/>
          <w:color w:val="222222"/>
          <w:sz w:val="24"/>
          <w:szCs w:val="24"/>
          <w:lang w:eastAsia="tr-TR"/>
        </w:rPr>
        <w:t xml:space="preserve"> yaklaşık %57 kadarı yurt dışı işlerinden oluşmaktadır.</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w:t>
      </w:r>
    </w:p>
    <w:p w:rsidR="004048BD" w:rsidRPr="004048BD" w:rsidRDefault="004048BD" w:rsidP="004048BD">
      <w:pPr>
        <w:shd w:val="clear" w:color="auto" w:fill="FFFFFF"/>
        <w:spacing w:after="0" w:line="240" w:lineRule="auto"/>
        <w:rPr>
          <w:rFonts w:ascii="Arial" w:eastAsia="Times New Roman" w:hAnsi="Arial" w:cs="Arial"/>
          <w:color w:val="222222"/>
          <w:sz w:val="24"/>
          <w:szCs w:val="24"/>
          <w:lang w:eastAsia="tr-TR"/>
        </w:rPr>
      </w:pPr>
      <w:r w:rsidRPr="004048BD">
        <w:rPr>
          <w:rFonts w:ascii="Arial" w:eastAsia="Times New Roman" w:hAnsi="Arial" w:cs="Arial"/>
          <w:color w:val="222222"/>
          <w:sz w:val="24"/>
          <w:szCs w:val="24"/>
          <w:lang w:eastAsia="tr-TR"/>
        </w:rPr>
        <w:t xml:space="preserve">Şirketin 2025 yılında 940 milyon USD ve 2026 yılında 1,22 milyar USD ciro hedefi bulunmaktadır. Şirketin kötümser bir senaryo ile 2025 yılı ciro hedefinden %10 sapması ve %30 FAVÖK marjı ile yılı tamamlaması durumunda bile </w:t>
      </w:r>
      <w:proofErr w:type="gramStart"/>
      <w:r w:rsidRPr="004048BD">
        <w:rPr>
          <w:rFonts w:ascii="Arial" w:eastAsia="Times New Roman" w:hAnsi="Arial" w:cs="Arial"/>
          <w:color w:val="222222"/>
          <w:sz w:val="24"/>
          <w:szCs w:val="24"/>
          <w:lang w:eastAsia="tr-TR"/>
        </w:rPr>
        <w:t>yıl sonu</w:t>
      </w:r>
      <w:proofErr w:type="gramEnd"/>
      <w:r w:rsidRPr="004048BD">
        <w:rPr>
          <w:rFonts w:ascii="Arial" w:eastAsia="Times New Roman" w:hAnsi="Arial" w:cs="Arial"/>
          <w:color w:val="222222"/>
          <w:sz w:val="24"/>
          <w:szCs w:val="24"/>
          <w:lang w:eastAsia="tr-TR"/>
        </w:rPr>
        <w:t xml:space="preserve"> TL bazlı FD/FAVÖK çarpanı 9,3x seviyesine denk gelmektedir. Yoğun bir yatırım ve büyüme sürecinde olan </w:t>
      </w:r>
      <w:proofErr w:type="spellStart"/>
      <w:r w:rsidRPr="004048BD">
        <w:rPr>
          <w:rFonts w:ascii="Arial" w:eastAsia="Times New Roman" w:hAnsi="Arial" w:cs="Arial"/>
          <w:color w:val="222222"/>
          <w:sz w:val="24"/>
          <w:szCs w:val="24"/>
          <w:lang w:eastAsia="tr-TR"/>
        </w:rPr>
        <w:t>Astor</w:t>
      </w:r>
      <w:proofErr w:type="spellEnd"/>
      <w:r w:rsidRPr="004048BD">
        <w:rPr>
          <w:rFonts w:ascii="Arial" w:eastAsia="Times New Roman" w:hAnsi="Arial" w:cs="Arial"/>
          <w:color w:val="222222"/>
          <w:sz w:val="24"/>
          <w:szCs w:val="24"/>
          <w:lang w:eastAsia="tr-TR"/>
        </w:rPr>
        <w:t xml:space="preserve"> için bu oranı oldukça cazip bulmaktayız.</w:t>
      </w:r>
    </w:p>
    <w:p w:rsidR="00F84A5D" w:rsidRDefault="00F84A5D">
      <w:bookmarkStart w:id="0" w:name="_GoBack"/>
      <w:bookmarkEnd w:id="0"/>
    </w:p>
    <w:sectPr w:rsidR="00F84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BD"/>
    <w:rsid w:val="004048BD"/>
    <w:rsid w:val="00F84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2E685-7626-4C7D-A28F-A904BB90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2025-08-19T06:21:00Z</dcterms:created>
  <dcterms:modified xsi:type="dcterms:W3CDTF">2025-08-19T06:22:00Z</dcterms:modified>
</cp:coreProperties>
</file>