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76" w:rsidRDefault="00070076" w:rsidP="00070076">
      <w:r>
        <w:t xml:space="preserve">Çevre coğrafyalarda yaşanan olumsuz gelişmeler ve makroekonomik </w:t>
      </w:r>
      <w:proofErr w:type="gramStart"/>
      <w:r>
        <w:t>konjonktüre</w:t>
      </w:r>
      <w:proofErr w:type="gramEnd"/>
      <w:r>
        <w:t xml:space="preserve"> rağmen, Şirket yönetimimiz 2023 yılı mali sonuçlarının, İş Yatırım tarafından hazırlanan ve 13.10.2023 tarihinde Kamuyu Aydınlatma Platformu'nda yayımlanan Fiyat Tespit Raporu'nda (FTR) yer alan 2023 yılı beklentilerine paralel olarak gerçekleşmesini öngörmektedir.</w:t>
      </w:r>
      <w:r>
        <w:br/>
      </w:r>
    </w:p>
    <w:p w:rsidR="00070076" w:rsidRDefault="00070076" w:rsidP="00070076">
      <w:r>
        <w:t xml:space="preserve">Ek olarak, Şirketimiz, 2024 yılında toplam restoran ağına 200'ün üzerinde restoran eklemeyi planlamaktadır. Makroekonomik gelişmelere bağlı olarak, sistem geneli satışlarının (TAB tarafından işletilen ve </w:t>
      </w:r>
      <w:proofErr w:type="spellStart"/>
      <w:r>
        <w:t>Franchise</w:t>
      </w:r>
      <w:proofErr w:type="spellEnd"/>
      <w:r>
        <w:t xml:space="preserve"> tarafından işletilen restoranların toplam satışları) 2024 yılında yaklaşık 47 milyar TL olması beklenirken, aynı yıl için </w:t>
      </w:r>
      <w:proofErr w:type="spellStart"/>
      <w:r>
        <w:t>FTR'de</w:t>
      </w:r>
      <w:proofErr w:type="spellEnd"/>
      <w:r>
        <w:t xml:space="preserve"> yer alan beklentilere paralel bir şekilde, TAB Gıda </w:t>
      </w:r>
      <w:proofErr w:type="gramStart"/>
      <w:r>
        <w:t>konsolide</w:t>
      </w:r>
      <w:proofErr w:type="gramEnd"/>
      <w:r>
        <w:t xml:space="preserve"> hasılatının yaklaşık %80 büyüme ile 30 milyar TL ve </w:t>
      </w:r>
      <w:proofErr w:type="spellStart"/>
      <w:r>
        <w:t>FAVÖK'ünün</w:t>
      </w:r>
      <w:proofErr w:type="spellEnd"/>
      <w:r>
        <w:t xml:space="preserve"> ise 6,4 milyar TL civarında gerçekleşmesi planlanmaktadır</w:t>
      </w:r>
    </w:p>
    <w:p w:rsidR="00070076" w:rsidRDefault="00070076" w:rsidP="00070076"/>
    <w:p w:rsidR="00070076" w:rsidRDefault="00070076" w:rsidP="00070076">
      <w:r>
        <w:t>Şirketimiz, piyasada oluşacak gelişmelere hızlı adapte olmak için azami gayreti göstererek, kaliteli ürün ve hizmetleri en uygun fiyatlarla sunarak sürdürülebilir ve karlı büyüme için gerekli adımları atmaya devam edecektir.</w:t>
      </w:r>
      <w:r>
        <w:br/>
      </w:r>
      <w:r>
        <w:br/>
      </w:r>
    </w:p>
    <w:p w:rsidR="00070076" w:rsidRDefault="00070076" w:rsidP="00070076">
      <w:r>
        <w:t>Kamuoyu ve yatırımcılarımıza duyurulur. </w:t>
      </w:r>
    </w:p>
    <w:p w:rsidR="005874D2" w:rsidRPr="00655A4C" w:rsidRDefault="00070076" w:rsidP="00070076">
      <w:r>
        <w:t>KAYNAK: KAP</w:t>
      </w:r>
      <w:bookmarkStart w:id="0" w:name="_GoBack"/>
      <w:bookmarkEnd w:id="0"/>
    </w:p>
    <w:sectPr w:rsidR="005874D2" w:rsidRPr="00655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AB"/>
    <w:rsid w:val="00070076"/>
    <w:rsid w:val="001649AB"/>
    <w:rsid w:val="00270074"/>
    <w:rsid w:val="005874D2"/>
    <w:rsid w:val="00655A4C"/>
    <w:rsid w:val="00C3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5A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5A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Öztürk</dc:creator>
  <cp:keywords/>
  <dc:description/>
  <cp:lastModifiedBy>Ömer Faruk Öztürk</cp:lastModifiedBy>
  <cp:revision>9</cp:revision>
  <dcterms:created xsi:type="dcterms:W3CDTF">2024-02-15T11:26:00Z</dcterms:created>
  <dcterms:modified xsi:type="dcterms:W3CDTF">2024-02-15T11:40:00Z</dcterms:modified>
</cp:coreProperties>
</file>